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b/>
          <w:color w:val="auto"/>
          <w:sz w:val="52"/>
          <w:szCs w:val="52"/>
        </w:rPr>
      </w:pPr>
    </w:p>
    <w:p>
      <w:pPr>
        <w:keepNext w:val="0"/>
        <w:keepLines w:val="0"/>
        <w:pageBreakBefore w:val="0"/>
        <w:widowControl w:val="0"/>
        <w:kinsoku/>
        <w:wordWrap/>
        <w:overflowPunct/>
        <w:topLinePunct w:val="0"/>
        <w:autoSpaceDE/>
        <w:autoSpaceDN/>
        <w:bidi w:val="0"/>
        <w:adjustRightInd/>
        <w:snapToGrid/>
        <w:ind w:firstLine="261" w:firstLineChars="50"/>
        <w:jc w:val="center"/>
        <w:textAlignment w:val="auto"/>
        <w:rPr>
          <w:rFonts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四川国际标榜职业学院</w:t>
      </w:r>
    </w:p>
    <w:p>
      <w:pPr>
        <w:ind w:firstLine="522" w:firstLineChars="100"/>
        <w:jc w:val="center"/>
        <w:rPr>
          <w:rFonts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高等职业教育质量年度报告（20</w:t>
      </w:r>
      <w:r>
        <w:rPr>
          <w:rFonts w:hint="eastAsia" w:asciiTheme="minorEastAsia" w:hAnsiTheme="minorEastAsia" w:eastAsiaTheme="minorEastAsia" w:cstheme="minorEastAsia"/>
          <w:b/>
          <w:color w:val="auto"/>
          <w:sz w:val="52"/>
          <w:szCs w:val="52"/>
          <w:lang w:val="en-US" w:eastAsia="zh-CN"/>
        </w:rPr>
        <w:t>20</w:t>
      </w:r>
      <w:r>
        <w:rPr>
          <w:rFonts w:hint="eastAsia" w:asciiTheme="minorEastAsia" w:hAnsiTheme="minorEastAsia" w:eastAsiaTheme="minorEastAsia" w:cstheme="minorEastAsia"/>
          <w:b/>
          <w:color w:val="auto"/>
          <w:sz w:val="52"/>
          <w:szCs w:val="52"/>
        </w:rPr>
        <w:t>）</w:t>
      </w:r>
    </w:p>
    <w:p>
      <w:pPr>
        <w:spacing w:beforeLines="3550"/>
        <w:ind w:firstLine="181" w:firstLineChars="50"/>
        <w:jc w:val="center"/>
        <w:rPr>
          <w:rFonts w:asciiTheme="minorEastAsia" w:hAnsiTheme="minorEastAsia" w:eastAsiaTheme="minorEastAsia" w:cstheme="minorEastAsia"/>
          <w:b/>
          <w:color w:val="auto"/>
          <w:szCs w:val="32"/>
        </w:rPr>
        <w:sectPr>
          <w:headerReference r:id="rId3" w:type="default"/>
          <w:footerReference r:id="rId4" w:type="default"/>
          <w:footnotePr>
            <w:numRestart w:val="eachPage"/>
          </w:footnotePr>
          <w:pgSz w:w="11906" w:h="16838"/>
          <w:pgMar w:top="1985" w:right="1531" w:bottom="1701" w:left="1701" w:header="964" w:footer="851" w:gutter="0"/>
          <w:pgBorders>
            <w:top w:val="none" w:sz="0" w:space="0"/>
            <w:left w:val="none" w:sz="0" w:space="0"/>
            <w:bottom w:val="none" w:sz="0" w:space="0"/>
            <w:right w:val="none" w:sz="0" w:space="0"/>
          </w:pgBorders>
          <w:pgNumType w:start="1"/>
          <w:cols w:space="720" w:num="1"/>
          <w:docGrid w:linePitch="312" w:charSpace="0"/>
        </w:sectPr>
      </w:pPr>
      <w:r>
        <w:rPr>
          <w:rFonts w:asciiTheme="minorEastAsia" w:hAnsiTheme="minorEastAsia" w:eastAsiaTheme="minorEastAsia" w:cstheme="minorEastAsia"/>
          <w:b/>
          <w:color w:val="auto"/>
          <w:sz w:val="36"/>
          <w:szCs w:val="36"/>
        </w:rPr>
        <w:pict>
          <v:shape id="Text Box 2" o:spid="_x0000_s2051" o:spt="202" type="#_x0000_t202" style="position:absolute;left:0pt;margin-left:29.7pt;margin-top:17.3pt;height:7.9pt;width:416.25pt;z-index:251661312;mso-width-relative:page;mso-height-relative:page;" fillcolor="#1F497D" filled="t" stroked="t" coordsize="21600,21600">
            <v:path/>
            <v:fill on="t" focussize="0,0"/>
            <v:stroke color="#FCD5B5" joinstyle="miter"/>
            <v:imagedata o:title=""/>
            <o:lock v:ext="edit"/>
            <v:textbox>
              <w:txbxContent>
                <w:p>
                  <w:pPr>
                    <w:jc w:val="right"/>
                    <w:rPr>
                      <w:color w:val="7030A0"/>
                      <w:sz w:val="11"/>
                      <w:szCs w:val="11"/>
                    </w:rPr>
                  </w:pPr>
                </w:p>
              </w:txbxContent>
            </v:textbox>
          </v:shape>
        </w:pict>
      </w:r>
      <w:r>
        <w:rPr>
          <w:rFonts w:asciiTheme="minorEastAsia" w:hAnsiTheme="minorEastAsia" w:eastAsiaTheme="minorEastAsia" w:cstheme="minorEastAsia"/>
          <w:b/>
          <w:color w:val="auto"/>
          <w:sz w:val="52"/>
          <w:szCs w:val="52"/>
        </w:rPr>
        <w:pict>
          <v:shape id="Text Box 4" o:spid="_x0000_s2050" o:spt="202" type="#_x0000_t202" style="position:absolute;left:0pt;margin-left:29.7pt;margin-top:3.45pt;height:3.55pt;width:416.25pt;z-index:251662336;mso-width-relative:page;mso-height-relative:page;" fillcolor="#4F81BD" filled="t" stroked="t" coordsize="21600,21600">
            <v:path/>
            <v:fill on="t" focussize="0,0"/>
            <v:stroke color="#FCD5B5" joinstyle="miter"/>
            <v:imagedata o:title=""/>
            <o:lock v:ext="edit"/>
            <v:textbox>
              <w:txbxContent>
                <w:p>
                  <w:pPr>
                    <w:jc w:val="right"/>
                    <w:rPr>
                      <w:color w:val="FF0000"/>
                      <w:sz w:val="11"/>
                      <w:szCs w:val="11"/>
                    </w:rPr>
                  </w:pPr>
                </w:p>
              </w:txbxContent>
            </v:textbox>
          </v:shape>
        </w:pict>
      </w:r>
      <w:r>
        <w:rPr>
          <w:rFonts w:hint="eastAsia" w:asciiTheme="minorEastAsia" w:hAnsiTheme="minorEastAsia" w:eastAsiaTheme="minorEastAsia" w:cstheme="minorEastAsia"/>
          <w:b/>
          <w:color w:val="auto"/>
          <w:szCs w:val="32"/>
        </w:rPr>
        <w:t>201</w:t>
      </w:r>
      <w:r>
        <w:rPr>
          <w:rFonts w:hint="eastAsia" w:asciiTheme="minorEastAsia" w:hAnsiTheme="minorEastAsia" w:eastAsiaTheme="minorEastAsia" w:cstheme="minorEastAsia"/>
          <w:b/>
          <w:color w:val="auto"/>
          <w:szCs w:val="32"/>
          <w:lang w:val="en-US" w:eastAsia="zh-CN"/>
        </w:rPr>
        <w:t>9</w:t>
      </w:r>
      <w:r>
        <w:rPr>
          <w:rFonts w:hint="eastAsia" w:asciiTheme="minorEastAsia" w:hAnsiTheme="minorEastAsia" w:eastAsiaTheme="minorEastAsia" w:cstheme="minorEastAsia"/>
          <w:b/>
          <w:color w:val="auto"/>
          <w:szCs w:val="32"/>
        </w:rPr>
        <w:t>年12月1</w:t>
      </w:r>
      <w:r>
        <w:rPr>
          <w:rFonts w:hint="eastAsia" w:asciiTheme="minorEastAsia" w:hAnsiTheme="minorEastAsia" w:eastAsiaTheme="minorEastAsia" w:cstheme="minorEastAsia"/>
          <w:b/>
          <w:color w:val="auto"/>
          <w:szCs w:val="32"/>
          <w:lang w:val="en-US" w:eastAsia="zh-CN"/>
        </w:rPr>
        <w:t>8</w:t>
      </w:r>
      <w:r>
        <w:rPr>
          <w:rFonts w:hint="eastAsia" w:asciiTheme="minorEastAsia" w:hAnsiTheme="minorEastAsia" w:eastAsiaTheme="minorEastAsia" w:cstheme="minorEastAsia"/>
          <w:b/>
          <w:color w:val="auto"/>
          <w:szCs w:val="32"/>
        </w:rPr>
        <w:t>日</w:t>
      </w:r>
    </w:p>
    <w:p>
      <w:pPr>
        <w:snapToGrid w:val="0"/>
        <w:spacing w:beforeLines="100" w:afterLines="100"/>
        <w:jc w:val="center"/>
        <w:outlineLvl w:val="0"/>
        <w:rPr>
          <w:rFonts w:ascii="仿宋_GB2312" w:hAnsi="仿宋_GB2312" w:cs="仿宋_GB2312"/>
          <w:color w:val="auto"/>
          <w:kern w:val="0"/>
          <w:szCs w:val="32"/>
        </w:rPr>
      </w:pPr>
      <w:bookmarkStart w:id="0" w:name="_Toc12524"/>
      <w:bookmarkStart w:id="1" w:name="_Toc11785"/>
      <w:bookmarkStart w:id="2" w:name="_Toc29137"/>
      <w:bookmarkStart w:id="3" w:name="_Toc21861"/>
      <w:bookmarkStart w:id="4" w:name="_Toc11342"/>
      <w:bookmarkStart w:id="5" w:name="_Toc23947"/>
      <w:r>
        <w:rPr>
          <w:rFonts w:hint="eastAsia" w:ascii="宋体" w:hAnsi="宋体" w:eastAsia="宋体" w:cs="宋体"/>
          <w:b/>
          <w:bCs/>
          <w:color w:val="auto"/>
          <w:kern w:val="0"/>
          <w:sz w:val="36"/>
          <w:szCs w:val="36"/>
        </w:rPr>
        <w:t>内容真实性责任声明</w:t>
      </w:r>
      <w:bookmarkEnd w:id="0"/>
      <w:bookmarkEnd w:id="1"/>
      <w:bookmarkEnd w:id="2"/>
      <w:bookmarkEnd w:id="3"/>
      <w:bookmarkEnd w:id="4"/>
      <w:bookmarkEnd w:id="5"/>
    </w:p>
    <w:p>
      <w:pPr>
        <w:widowControl/>
        <w:spacing w:line="560" w:lineRule="exact"/>
        <w:ind w:firstLine="640" w:firstLineChars="200"/>
        <w:jc w:val="left"/>
        <w:rPr>
          <w:rFonts w:ascii="仿宋_GB2312" w:hAnsi="仿宋_GB2312" w:cs="仿宋_GB2312"/>
          <w:color w:val="auto"/>
          <w:szCs w:val="32"/>
        </w:rPr>
      </w:pPr>
      <w:r>
        <w:rPr>
          <w:rFonts w:hint="eastAsia" w:ascii="仿宋_GB2312" w:hAnsi="仿宋_GB2312" w:cs="仿宋_GB2312"/>
          <w:color w:val="auto"/>
          <w:szCs w:val="32"/>
        </w:rPr>
        <w:t>学校对</w:t>
      </w:r>
      <w:r>
        <w:rPr>
          <w:rFonts w:hint="eastAsia" w:ascii="仿宋_GB2312" w:hAnsi="仿宋_GB2312" w:cs="仿宋_GB2312"/>
          <w:color w:val="auto"/>
          <w:szCs w:val="32"/>
          <w:u w:val="single"/>
        </w:rPr>
        <w:t>四川国际标榜职业学院</w:t>
      </w:r>
      <w:r>
        <w:rPr>
          <w:rFonts w:hint="eastAsia" w:ascii="仿宋_GB2312" w:hAnsi="仿宋_GB2312" w:cs="仿宋_GB2312"/>
          <w:color w:val="auto"/>
          <w:szCs w:val="32"/>
        </w:rPr>
        <w:t>质量年度报告（20</w:t>
      </w:r>
      <w:r>
        <w:rPr>
          <w:rFonts w:hint="eastAsia" w:ascii="仿宋_GB2312" w:hAnsi="仿宋_GB2312" w:cs="仿宋_GB2312"/>
          <w:color w:val="auto"/>
          <w:szCs w:val="32"/>
          <w:lang w:val="en-US" w:eastAsia="zh-CN"/>
        </w:rPr>
        <w:t>20</w:t>
      </w:r>
      <w:r>
        <w:rPr>
          <w:rFonts w:hint="eastAsia" w:ascii="仿宋_GB2312" w:hAnsi="仿宋_GB2312" w:cs="仿宋_GB2312"/>
          <w:color w:val="auto"/>
          <w:szCs w:val="32"/>
        </w:rPr>
        <w:t>）及相关附件的真实性、完整性和准确性负责。</w:t>
      </w:r>
    </w:p>
    <w:p>
      <w:pPr>
        <w:widowControl/>
        <w:spacing w:line="560" w:lineRule="exact"/>
        <w:ind w:firstLine="640" w:firstLineChars="200"/>
        <w:jc w:val="left"/>
        <w:rPr>
          <w:rFonts w:ascii="仿宋_GB2312" w:hAnsi="仿宋_GB2312" w:cs="仿宋_GB2312"/>
          <w:color w:val="auto"/>
          <w:szCs w:val="32"/>
        </w:rPr>
      </w:pPr>
    </w:p>
    <w:p>
      <w:pPr>
        <w:widowControl/>
        <w:spacing w:line="560" w:lineRule="exact"/>
        <w:ind w:firstLine="640" w:firstLineChars="200"/>
        <w:jc w:val="left"/>
        <w:rPr>
          <w:rFonts w:ascii="仿宋_GB2312" w:hAnsi="仿宋_GB2312" w:cs="仿宋_GB2312"/>
          <w:color w:val="auto"/>
          <w:szCs w:val="32"/>
        </w:rPr>
      </w:pPr>
      <w:r>
        <w:rPr>
          <w:rFonts w:hint="eastAsia" w:ascii="仿宋_GB2312" w:hAnsi="仿宋_GB2312" w:cs="仿宋_GB2312"/>
          <w:color w:val="auto"/>
          <w:szCs w:val="32"/>
        </w:rPr>
        <w:t>特此声明</w:t>
      </w:r>
    </w:p>
    <w:p>
      <w:pPr>
        <w:widowControl/>
        <w:spacing w:line="560" w:lineRule="exact"/>
        <w:ind w:firstLine="640" w:firstLineChars="200"/>
        <w:jc w:val="left"/>
        <w:rPr>
          <w:rFonts w:ascii="仿宋_GB2312" w:hAnsi="仿宋_GB2312" w:cs="仿宋_GB2312"/>
          <w:color w:val="auto"/>
          <w:szCs w:val="32"/>
        </w:rPr>
      </w:pPr>
    </w:p>
    <w:p>
      <w:pPr>
        <w:widowControl/>
        <w:spacing w:line="560" w:lineRule="exact"/>
        <w:ind w:firstLine="640" w:firstLineChars="200"/>
        <w:jc w:val="left"/>
        <w:rPr>
          <w:rFonts w:ascii="仿宋_GB2312" w:hAnsi="仿宋_GB2312" w:cs="仿宋_GB2312"/>
          <w:color w:val="auto"/>
          <w:szCs w:val="32"/>
        </w:rPr>
      </w:pPr>
    </w:p>
    <w:p>
      <w:pPr>
        <w:widowControl/>
        <w:spacing w:line="560" w:lineRule="exact"/>
        <w:ind w:firstLine="640" w:firstLineChars="200"/>
        <w:jc w:val="left"/>
        <w:rPr>
          <w:rFonts w:ascii="仿宋_GB2312" w:hAnsi="仿宋_GB2312" w:cs="仿宋_GB2312"/>
          <w:color w:val="auto"/>
          <w:szCs w:val="32"/>
        </w:rPr>
      </w:pPr>
    </w:p>
    <w:p>
      <w:pPr>
        <w:widowControl/>
        <w:spacing w:line="560" w:lineRule="exact"/>
        <w:ind w:firstLine="640" w:firstLineChars="200"/>
        <w:jc w:val="left"/>
        <w:rPr>
          <w:rFonts w:ascii="仿宋_GB2312" w:hAnsi="仿宋_GB2312" w:cs="仿宋_GB2312"/>
          <w:color w:val="auto"/>
          <w:szCs w:val="32"/>
        </w:rPr>
      </w:pPr>
    </w:p>
    <w:p>
      <w:pPr>
        <w:widowControl/>
        <w:spacing w:line="560" w:lineRule="exact"/>
        <w:ind w:firstLine="640" w:firstLineChars="200"/>
        <w:jc w:val="left"/>
        <w:rPr>
          <w:rFonts w:ascii="仿宋_GB2312" w:hAnsi="仿宋_GB2312" w:cs="仿宋_GB2312"/>
          <w:color w:val="auto"/>
          <w:szCs w:val="32"/>
        </w:rPr>
      </w:pPr>
    </w:p>
    <w:p>
      <w:pPr>
        <w:widowControl/>
        <w:spacing w:line="560" w:lineRule="exact"/>
        <w:ind w:firstLine="2560" w:firstLineChars="800"/>
        <w:jc w:val="left"/>
        <w:rPr>
          <w:rFonts w:ascii="仿宋_GB2312" w:hAnsi="仿宋_GB2312" w:cs="仿宋_GB2312"/>
          <w:color w:val="auto"/>
          <w:szCs w:val="32"/>
        </w:rPr>
      </w:pPr>
      <w:r>
        <w:rPr>
          <w:rFonts w:hint="eastAsia" w:ascii="仿宋_GB2312" w:hAnsi="仿宋_GB2312" w:cs="仿宋_GB2312"/>
          <w:color w:val="auto"/>
          <w:szCs w:val="32"/>
        </w:rPr>
        <w:t>单位名称（盖章）：</w:t>
      </w:r>
      <w:r>
        <w:rPr>
          <w:rFonts w:hint="eastAsia" w:ascii="仿宋_GB2312" w:hAnsi="仿宋_GB2312" w:cs="仿宋_GB2312"/>
          <w:color w:val="auto"/>
          <w:szCs w:val="32"/>
          <w:lang w:eastAsia="zh-CN"/>
        </w:rPr>
        <w:t>四川国际标榜职业学院</w:t>
      </w:r>
    </w:p>
    <w:p>
      <w:pPr>
        <w:widowControl/>
        <w:spacing w:line="560" w:lineRule="exact"/>
        <w:ind w:firstLine="640" w:firstLineChars="200"/>
        <w:jc w:val="left"/>
        <w:rPr>
          <w:rFonts w:ascii="仿宋_GB2312" w:hAnsi="仿宋_GB2312" w:cs="仿宋_GB2312"/>
          <w:color w:val="auto"/>
          <w:szCs w:val="32"/>
        </w:rPr>
      </w:pPr>
    </w:p>
    <w:p>
      <w:pPr>
        <w:widowControl/>
        <w:spacing w:line="560" w:lineRule="exact"/>
        <w:ind w:firstLine="2560" w:firstLineChars="800"/>
        <w:jc w:val="left"/>
        <w:rPr>
          <w:rFonts w:ascii="仿宋_GB2312" w:hAnsi="仿宋_GB2312" w:cs="仿宋_GB2312"/>
          <w:color w:val="auto"/>
          <w:szCs w:val="32"/>
        </w:rPr>
      </w:pPr>
      <w:r>
        <w:rPr>
          <w:rFonts w:hint="eastAsia" w:ascii="仿宋_GB2312" w:hAnsi="仿宋_GB2312" w:cs="仿宋_GB2312"/>
          <w:color w:val="auto"/>
          <w:szCs w:val="32"/>
        </w:rPr>
        <w:t>法定代表人（签名）：</w:t>
      </w:r>
    </w:p>
    <w:p>
      <w:pPr>
        <w:widowControl/>
        <w:spacing w:line="560" w:lineRule="exact"/>
        <w:ind w:firstLine="640" w:firstLineChars="200"/>
        <w:jc w:val="left"/>
        <w:rPr>
          <w:rFonts w:ascii="仿宋_GB2312" w:hAnsi="仿宋_GB2312" w:cs="仿宋_GB2312"/>
          <w:color w:val="auto"/>
          <w:szCs w:val="32"/>
        </w:rPr>
      </w:pPr>
    </w:p>
    <w:p>
      <w:pPr>
        <w:widowControl/>
        <w:spacing w:line="560" w:lineRule="exact"/>
        <w:ind w:firstLine="5760" w:firstLineChars="1800"/>
        <w:jc w:val="left"/>
        <w:rPr>
          <w:rFonts w:ascii="仿宋_GB2312" w:hAnsi="仿宋_GB2312" w:cs="仿宋_GB2312"/>
          <w:color w:val="auto"/>
          <w:szCs w:val="32"/>
        </w:rPr>
      </w:pPr>
      <w:r>
        <w:rPr>
          <w:rFonts w:hint="eastAsia" w:ascii="仿宋_GB2312" w:hAnsi="仿宋_GB2312" w:cs="仿宋_GB2312"/>
          <w:color w:val="auto"/>
          <w:szCs w:val="32"/>
          <w:lang w:val="en-US" w:eastAsia="zh-CN"/>
        </w:rPr>
        <w:t>2019</w:t>
      </w:r>
      <w:r>
        <w:rPr>
          <w:rFonts w:hint="eastAsia" w:ascii="仿宋_GB2312" w:hAnsi="仿宋_GB2312" w:cs="仿宋_GB2312"/>
          <w:color w:val="auto"/>
          <w:szCs w:val="32"/>
        </w:rPr>
        <w:t xml:space="preserve">年 </w:t>
      </w:r>
      <w:r>
        <w:rPr>
          <w:rFonts w:hint="eastAsia" w:ascii="仿宋_GB2312" w:hAnsi="仿宋_GB2312" w:cs="仿宋_GB2312"/>
          <w:color w:val="auto"/>
          <w:szCs w:val="32"/>
          <w:lang w:val="en-US" w:eastAsia="zh-CN"/>
        </w:rPr>
        <w:t>12</w:t>
      </w:r>
      <w:r>
        <w:rPr>
          <w:rFonts w:hint="eastAsia" w:ascii="仿宋_GB2312" w:hAnsi="仿宋_GB2312" w:cs="仿宋_GB2312"/>
          <w:color w:val="auto"/>
          <w:szCs w:val="32"/>
        </w:rPr>
        <w:t>月</w:t>
      </w:r>
      <w:r>
        <w:rPr>
          <w:rFonts w:hint="eastAsia" w:ascii="仿宋_GB2312" w:hAnsi="仿宋_GB2312" w:cs="仿宋_GB2312"/>
          <w:color w:val="auto"/>
          <w:szCs w:val="32"/>
          <w:lang w:val="en-US" w:eastAsia="zh-CN"/>
        </w:rPr>
        <w:t>18</w:t>
      </w:r>
      <w:r>
        <w:rPr>
          <w:rFonts w:hint="eastAsia" w:ascii="仿宋_GB2312" w:hAnsi="仿宋_GB2312" w:cs="仿宋_GB2312"/>
          <w:color w:val="auto"/>
          <w:szCs w:val="32"/>
        </w:rPr>
        <w:t>日</w:t>
      </w:r>
    </w:p>
    <w:p>
      <w:pPr>
        <w:ind w:firstLine="161" w:firstLineChars="50"/>
        <w:jc w:val="center"/>
        <w:rPr>
          <w:rFonts w:ascii="仿宋_GB2312" w:hAnsi="仿宋_GB2312" w:cs="仿宋_GB2312"/>
          <w:b/>
          <w:color w:val="auto"/>
          <w:szCs w:val="32"/>
        </w:rPr>
        <w:sectPr>
          <w:headerReference r:id="rId5" w:type="default"/>
          <w:footerReference r:id="rId6" w:type="default"/>
          <w:footnotePr>
            <w:numRestart w:val="eachPage"/>
          </w:footnotePr>
          <w:pgSz w:w="11906" w:h="16838"/>
          <w:pgMar w:top="1985" w:right="1531" w:bottom="1701" w:left="1701" w:header="964" w:footer="851" w:gutter="0"/>
          <w:pgBorders>
            <w:top w:val="none" w:sz="0" w:space="0"/>
            <w:left w:val="none" w:sz="0" w:space="0"/>
            <w:bottom w:val="none" w:sz="0" w:space="0"/>
            <w:right w:val="none" w:sz="0" w:space="0"/>
          </w:pgBorders>
          <w:pgNumType w:start="2"/>
          <w:cols w:space="720" w:num="1"/>
          <w:docGrid w:linePitch="312" w:charSpace="0"/>
        </w:sectPr>
      </w:pPr>
    </w:p>
    <w:p>
      <w:pPr>
        <w:ind w:firstLine="181" w:firstLineChars="50"/>
        <w:jc w:val="center"/>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目录</w:t>
      </w:r>
    </w:p>
    <w:p>
      <w:pPr>
        <w:ind w:firstLine="161" w:firstLineChars="50"/>
        <w:jc w:val="center"/>
        <w:rPr>
          <w:rFonts w:asciiTheme="minorEastAsia" w:hAnsiTheme="minorEastAsia" w:eastAsiaTheme="minorEastAsia" w:cstheme="minorEastAsia"/>
          <w:b/>
          <w:color w:val="auto"/>
          <w:szCs w:val="32"/>
        </w:rPr>
      </w:pPr>
    </w:p>
    <w:p>
      <w:pPr>
        <w:pStyle w:val="12"/>
        <w:tabs>
          <w:tab w:val="right" w:leader="dot" w:pos="8674"/>
        </w:tabs>
      </w:pPr>
      <w:r>
        <w:rPr>
          <w:rFonts w:hint="eastAsia" w:asciiTheme="minorEastAsia" w:hAnsiTheme="minorEastAsia" w:eastAsiaTheme="minorEastAsia" w:cstheme="minorEastAsia"/>
          <w:b/>
          <w:color w:val="auto"/>
          <w:sz w:val="24"/>
        </w:rPr>
        <w:fldChar w:fldCharType="begin"/>
      </w:r>
      <w:r>
        <w:rPr>
          <w:rFonts w:hint="eastAsia" w:asciiTheme="minorEastAsia" w:hAnsiTheme="minorEastAsia" w:eastAsiaTheme="minorEastAsia" w:cstheme="minorEastAsia"/>
          <w:b/>
          <w:color w:val="auto"/>
          <w:sz w:val="24"/>
        </w:rPr>
        <w:instrText xml:space="preserve">TOC \o "1-3" \u </w:instrText>
      </w:r>
      <w:r>
        <w:rPr>
          <w:rFonts w:hint="eastAsia" w:asciiTheme="minorEastAsia" w:hAnsiTheme="minorEastAsia" w:eastAsiaTheme="minorEastAsia" w:cstheme="minorEastAsia"/>
          <w:b/>
          <w:color w:val="auto"/>
          <w:sz w:val="24"/>
        </w:rPr>
        <w:fldChar w:fldCharType="separate"/>
      </w:r>
      <w:r>
        <w:rPr>
          <w:rFonts w:hint="eastAsia" w:ascii="宋体" w:hAnsi="宋体" w:eastAsia="宋体" w:cs="宋体"/>
          <w:bCs/>
          <w:color w:val="auto"/>
          <w:kern w:val="0"/>
          <w:szCs w:val="36"/>
        </w:rPr>
        <w:t>内容真实性责任声明</w:t>
      </w:r>
      <w:r>
        <w:tab/>
      </w:r>
    </w:p>
    <w:p>
      <w:pPr>
        <w:pStyle w:val="12"/>
        <w:tabs>
          <w:tab w:val="right" w:leader="dot" w:pos="8674"/>
        </w:tabs>
      </w:pPr>
      <w:r>
        <w:rPr>
          <w:rFonts w:hint="eastAsia" w:ascii="黑体" w:hAnsi="黑体" w:eastAsia="黑体" w:cs="黑体"/>
          <w:color w:val="auto"/>
          <w:szCs w:val="32"/>
        </w:rPr>
        <w:t>一、学院概况</w:t>
      </w:r>
      <w:r>
        <w:tab/>
      </w:r>
      <w:r>
        <w:fldChar w:fldCharType="begin"/>
      </w:r>
      <w:r>
        <w:instrText xml:space="preserve"> PAGEREF _Toc17345 </w:instrText>
      </w:r>
      <w:r>
        <w:fldChar w:fldCharType="separate"/>
      </w:r>
      <w:r>
        <w:t>1</w:t>
      </w:r>
      <w:r>
        <w:fldChar w:fldCharType="end"/>
      </w:r>
    </w:p>
    <w:p>
      <w:pPr>
        <w:pStyle w:val="14"/>
        <w:tabs>
          <w:tab w:val="right" w:leader="dot" w:pos="8674"/>
        </w:tabs>
      </w:pPr>
      <w:r>
        <w:rPr>
          <w:rFonts w:hint="eastAsia" w:ascii="华文楷体" w:hAnsi="华文楷体" w:eastAsia="华文楷体" w:cs="华文楷体"/>
          <w:color w:val="auto"/>
          <w:szCs w:val="32"/>
        </w:rPr>
        <w:t>（一）学院简介</w:t>
      </w:r>
      <w:r>
        <w:tab/>
      </w:r>
      <w:r>
        <w:fldChar w:fldCharType="begin"/>
      </w:r>
      <w:r>
        <w:instrText xml:space="preserve"> PAGEREF _Toc5094 </w:instrText>
      </w:r>
      <w:r>
        <w:fldChar w:fldCharType="separate"/>
      </w:r>
      <w:r>
        <w:t>1</w:t>
      </w:r>
      <w:r>
        <w:fldChar w:fldCharType="end"/>
      </w:r>
    </w:p>
    <w:p>
      <w:pPr>
        <w:pStyle w:val="14"/>
        <w:tabs>
          <w:tab w:val="right" w:leader="dot" w:pos="8674"/>
        </w:tabs>
      </w:pPr>
      <w:r>
        <w:rPr>
          <w:rFonts w:hint="eastAsia" w:ascii="华文楷体" w:hAnsi="华文楷体" w:eastAsia="华文楷体" w:cs="华文楷体"/>
          <w:color w:val="auto"/>
          <w:szCs w:val="32"/>
        </w:rPr>
        <w:t>（二）管理体制</w:t>
      </w:r>
      <w:r>
        <w:tab/>
      </w:r>
      <w:r>
        <w:fldChar w:fldCharType="begin"/>
      </w:r>
      <w:r>
        <w:instrText xml:space="preserve"> PAGEREF _Toc3272 </w:instrText>
      </w:r>
      <w:r>
        <w:fldChar w:fldCharType="separate"/>
      </w:r>
      <w:r>
        <w:t>3</w:t>
      </w:r>
      <w:r>
        <w:fldChar w:fldCharType="end"/>
      </w:r>
    </w:p>
    <w:p>
      <w:pPr>
        <w:pStyle w:val="14"/>
        <w:tabs>
          <w:tab w:val="right" w:leader="dot" w:pos="8674"/>
        </w:tabs>
      </w:pPr>
      <w:r>
        <w:rPr>
          <w:rFonts w:hint="eastAsia" w:ascii="华文楷体" w:hAnsi="华文楷体" w:eastAsia="华文楷体" w:cs="华文楷体"/>
          <w:color w:val="auto"/>
          <w:szCs w:val="32"/>
        </w:rPr>
        <w:t>（三）二级学院与专业设置</w:t>
      </w:r>
      <w:r>
        <w:tab/>
      </w:r>
      <w:r>
        <w:fldChar w:fldCharType="begin"/>
      </w:r>
      <w:r>
        <w:instrText xml:space="preserve"> PAGEREF _Toc29856 </w:instrText>
      </w:r>
      <w:r>
        <w:fldChar w:fldCharType="separate"/>
      </w:r>
      <w:r>
        <w:t>4</w:t>
      </w:r>
      <w:r>
        <w:fldChar w:fldCharType="end"/>
      </w:r>
    </w:p>
    <w:p>
      <w:pPr>
        <w:pStyle w:val="12"/>
        <w:tabs>
          <w:tab w:val="right" w:leader="dot" w:pos="8674"/>
        </w:tabs>
      </w:pPr>
      <w:r>
        <w:rPr>
          <w:rFonts w:hint="eastAsia" w:ascii="黑体" w:hAnsi="黑体" w:eastAsia="黑体" w:cs="黑体"/>
          <w:color w:val="000000" w:themeColor="text1"/>
          <w:szCs w:val="32"/>
        </w:rPr>
        <w:t>二、基本信息</w:t>
      </w:r>
      <w:r>
        <w:tab/>
      </w:r>
      <w:r>
        <w:fldChar w:fldCharType="begin"/>
      </w:r>
      <w:r>
        <w:instrText xml:space="preserve"> PAGEREF _Toc23120 </w:instrText>
      </w:r>
      <w:r>
        <w:fldChar w:fldCharType="separate"/>
      </w:r>
      <w:r>
        <w:t>6</w:t>
      </w:r>
      <w:r>
        <w:fldChar w:fldCharType="end"/>
      </w:r>
    </w:p>
    <w:p>
      <w:pPr>
        <w:pStyle w:val="14"/>
        <w:tabs>
          <w:tab w:val="right" w:leader="dot" w:pos="8674"/>
        </w:tabs>
      </w:pPr>
      <w:r>
        <w:rPr>
          <w:rFonts w:hint="eastAsia" w:ascii="华文楷体" w:hAnsi="华文楷体" w:eastAsia="华文楷体" w:cs="华文楷体"/>
          <w:color w:val="000000" w:themeColor="text1"/>
          <w:szCs w:val="32"/>
        </w:rPr>
        <w:t>（一）教学基础设施</w:t>
      </w:r>
      <w:r>
        <w:tab/>
      </w:r>
      <w:r>
        <w:fldChar w:fldCharType="begin"/>
      </w:r>
      <w:r>
        <w:instrText xml:space="preserve"> PAGEREF _Toc21386 </w:instrText>
      </w:r>
      <w:r>
        <w:fldChar w:fldCharType="separate"/>
      </w:r>
      <w:r>
        <w:t>6</w:t>
      </w:r>
      <w:r>
        <w:fldChar w:fldCharType="end"/>
      </w:r>
    </w:p>
    <w:p>
      <w:pPr>
        <w:pStyle w:val="7"/>
        <w:tabs>
          <w:tab w:val="right" w:leader="dot" w:pos="8674"/>
        </w:tabs>
      </w:pPr>
      <w:r>
        <w:rPr>
          <w:rFonts w:hint="eastAsia" w:ascii="仿宋_GB2312" w:hAnsi="仿宋_GB2312" w:cs="仿宋_GB2312"/>
          <w:bCs/>
          <w:color w:val="000000" w:themeColor="text1"/>
          <w:szCs w:val="32"/>
        </w:rPr>
        <w:t>1</w:t>
      </w:r>
      <w:r>
        <w:rPr>
          <w:rFonts w:hint="eastAsia" w:ascii="仿宋_GB2312" w:hAnsi="仿宋_GB2312" w:cs="仿宋_GB2312"/>
          <w:color w:val="000000" w:themeColor="text1"/>
        </w:rPr>
        <w:t>.校园总面积</w:t>
      </w:r>
      <w:r>
        <w:tab/>
      </w:r>
      <w:r>
        <w:fldChar w:fldCharType="begin"/>
      </w:r>
      <w:r>
        <w:instrText xml:space="preserve"> PAGEREF _Toc9009 </w:instrText>
      </w:r>
      <w:r>
        <w:fldChar w:fldCharType="separate"/>
      </w:r>
      <w:r>
        <w:t>6</w:t>
      </w:r>
      <w:r>
        <w:fldChar w:fldCharType="end"/>
      </w:r>
    </w:p>
    <w:p>
      <w:pPr>
        <w:pStyle w:val="7"/>
        <w:tabs>
          <w:tab w:val="right" w:leader="dot" w:pos="8674"/>
        </w:tabs>
      </w:pPr>
      <w:r>
        <w:rPr>
          <w:rFonts w:hint="eastAsia" w:ascii="仿宋_GB2312" w:hAnsi="仿宋_GB2312" w:cs="仿宋_GB2312"/>
          <w:color w:val="000000" w:themeColor="text1"/>
        </w:rPr>
        <w:t>2.教学科研</w:t>
      </w:r>
      <w:r>
        <w:rPr>
          <w:rFonts w:hint="eastAsia" w:ascii="仿宋_GB2312" w:hAnsi="仿宋_GB2312" w:cs="仿宋_GB2312"/>
          <w:color w:val="000000" w:themeColor="text1"/>
          <w:lang w:eastAsia="zh-CN"/>
        </w:rPr>
        <w:t>辅助</w:t>
      </w:r>
      <w:r>
        <w:rPr>
          <w:rFonts w:hint="eastAsia" w:ascii="仿宋_GB2312" w:hAnsi="仿宋_GB2312" w:cs="仿宋_GB2312"/>
          <w:color w:val="000000" w:themeColor="text1"/>
        </w:rPr>
        <w:t>用房与宿舍面积</w:t>
      </w:r>
      <w:r>
        <w:rPr>
          <w:rFonts w:hint="eastAsia" w:ascii="仿宋_GB2312" w:hAnsi="仿宋_GB2312" w:cs="仿宋_GB2312"/>
          <w:color w:val="000000" w:themeColor="text1"/>
          <w:lang w:eastAsia="zh-CN"/>
        </w:rPr>
        <w:t>、食堂</w:t>
      </w:r>
      <w:r>
        <w:rPr>
          <w:rFonts w:hint="eastAsia" w:ascii="仿宋_GB2312" w:hAnsi="仿宋_GB2312" w:cs="仿宋_GB2312"/>
          <w:color w:val="000000" w:themeColor="text1"/>
        </w:rPr>
        <w:t>及生均面积</w:t>
      </w:r>
      <w:r>
        <w:tab/>
      </w:r>
      <w:r>
        <w:fldChar w:fldCharType="begin"/>
      </w:r>
      <w:r>
        <w:instrText xml:space="preserve"> PAGEREF _Toc5035 </w:instrText>
      </w:r>
      <w:r>
        <w:fldChar w:fldCharType="separate"/>
      </w:r>
      <w:r>
        <w:t>6</w:t>
      </w:r>
      <w:r>
        <w:fldChar w:fldCharType="end"/>
      </w:r>
    </w:p>
    <w:p>
      <w:pPr>
        <w:pStyle w:val="7"/>
        <w:tabs>
          <w:tab w:val="right" w:leader="dot" w:pos="8674"/>
        </w:tabs>
      </w:pPr>
      <w:r>
        <w:rPr>
          <w:rFonts w:hint="eastAsia" w:ascii="仿宋_GB2312" w:hAnsi="仿宋_GB2312" w:cs="仿宋_GB2312"/>
          <w:color w:val="000000" w:themeColor="text1"/>
        </w:rPr>
        <w:t>3.校园信息化情况</w:t>
      </w:r>
      <w:r>
        <w:tab/>
      </w:r>
      <w:r>
        <w:fldChar w:fldCharType="begin"/>
      </w:r>
      <w:r>
        <w:instrText xml:space="preserve"> PAGEREF _Toc12190 </w:instrText>
      </w:r>
      <w:r>
        <w:fldChar w:fldCharType="separate"/>
      </w:r>
      <w:r>
        <w:t>6</w:t>
      </w:r>
      <w:r>
        <w:fldChar w:fldCharType="end"/>
      </w:r>
    </w:p>
    <w:p>
      <w:pPr>
        <w:pStyle w:val="7"/>
        <w:tabs>
          <w:tab w:val="right" w:leader="dot" w:pos="8674"/>
        </w:tabs>
      </w:pPr>
      <w:r>
        <w:rPr>
          <w:rFonts w:hint="eastAsia" w:ascii="仿宋_GB2312" w:hAnsi="仿宋_GB2312" w:cs="仿宋_GB2312"/>
          <w:color w:val="auto"/>
        </w:rPr>
        <w:t>4.图书馆状况</w:t>
      </w:r>
      <w:r>
        <w:tab/>
      </w:r>
      <w:r>
        <w:fldChar w:fldCharType="begin"/>
      </w:r>
      <w:r>
        <w:instrText xml:space="preserve"> PAGEREF _Toc12431 </w:instrText>
      </w:r>
      <w:r>
        <w:fldChar w:fldCharType="separate"/>
      </w:r>
      <w:r>
        <w:t>7</w:t>
      </w:r>
      <w:r>
        <w:fldChar w:fldCharType="end"/>
      </w:r>
    </w:p>
    <w:p>
      <w:pPr>
        <w:pStyle w:val="7"/>
        <w:tabs>
          <w:tab w:val="right" w:leader="dot" w:pos="8674"/>
        </w:tabs>
      </w:pPr>
      <w:r>
        <w:rPr>
          <w:rFonts w:hint="eastAsia" w:ascii="仿宋_GB2312" w:hAnsi="仿宋_GB2312" w:cs="仿宋_GB2312"/>
          <w:color w:val="auto"/>
        </w:rPr>
        <w:t>5.运动场面积及生均面积</w:t>
      </w:r>
      <w:r>
        <w:tab/>
      </w:r>
      <w:r>
        <w:fldChar w:fldCharType="begin"/>
      </w:r>
      <w:r>
        <w:instrText xml:space="preserve"> PAGEREF _Toc6291 </w:instrText>
      </w:r>
      <w:r>
        <w:fldChar w:fldCharType="separate"/>
      </w:r>
      <w:r>
        <w:t>7</w:t>
      </w:r>
      <w:r>
        <w:fldChar w:fldCharType="end"/>
      </w:r>
    </w:p>
    <w:p>
      <w:pPr>
        <w:pStyle w:val="14"/>
        <w:tabs>
          <w:tab w:val="right" w:leader="dot" w:pos="8674"/>
        </w:tabs>
      </w:pPr>
      <w:r>
        <w:rPr>
          <w:rFonts w:hint="eastAsia" w:ascii="华文楷体" w:hAnsi="华文楷体" w:eastAsia="华文楷体" w:cs="华文楷体"/>
          <w:color w:val="auto"/>
          <w:szCs w:val="32"/>
        </w:rPr>
        <w:t>（二）教学基本条件</w:t>
      </w:r>
      <w:r>
        <w:tab/>
      </w:r>
      <w:r>
        <w:fldChar w:fldCharType="begin"/>
      </w:r>
      <w:r>
        <w:instrText xml:space="preserve"> PAGEREF _Toc9331 </w:instrText>
      </w:r>
      <w:r>
        <w:fldChar w:fldCharType="separate"/>
      </w:r>
      <w:r>
        <w:t>7</w:t>
      </w:r>
      <w:r>
        <w:fldChar w:fldCharType="end"/>
      </w:r>
    </w:p>
    <w:p>
      <w:pPr>
        <w:pStyle w:val="7"/>
        <w:tabs>
          <w:tab w:val="right" w:leader="dot" w:pos="8674"/>
        </w:tabs>
      </w:pPr>
      <w:r>
        <w:rPr>
          <w:rFonts w:hint="eastAsia" w:ascii="仿宋_GB2312" w:hAnsi="仿宋_GB2312" w:cs="仿宋_GB2312"/>
          <w:color w:val="auto"/>
        </w:rPr>
        <w:t>1.实践教学</w:t>
      </w:r>
      <w:r>
        <w:tab/>
      </w:r>
      <w:r>
        <w:fldChar w:fldCharType="begin"/>
      </w:r>
      <w:r>
        <w:instrText xml:space="preserve"> PAGEREF _Toc26557 </w:instrText>
      </w:r>
      <w:r>
        <w:fldChar w:fldCharType="separate"/>
      </w:r>
      <w:r>
        <w:t>7</w:t>
      </w:r>
      <w:r>
        <w:fldChar w:fldCharType="end"/>
      </w:r>
    </w:p>
    <w:p>
      <w:pPr>
        <w:pStyle w:val="7"/>
        <w:tabs>
          <w:tab w:val="right" w:leader="dot" w:pos="8674"/>
        </w:tabs>
      </w:pPr>
      <w:r>
        <w:rPr>
          <w:rFonts w:hint="eastAsia" w:ascii="仿宋_GB2312" w:hAnsi="仿宋_GB2312" w:cs="仿宋_GB2312"/>
          <w:color w:val="auto"/>
        </w:rPr>
        <w:t>2.师资队伍</w:t>
      </w:r>
      <w:r>
        <w:tab/>
      </w:r>
      <w:r>
        <w:fldChar w:fldCharType="begin"/>
      </w:r>
      <w:r>
        <w:instrText xml:space="preserve"> PAGEREF _Toc4371 </w:instrText>
      </w:r>
      <w:r>
        <w:fldChar w:fldCharType="separate"/>
      </w:r>
      <w:r>
        <w:t>8</w:t>
      </w:r>
      <w:r>
        <w:fldChar w:fldCharType="end"/>
      </w:r>
    </w:p>
    <w:p>
      <w:pPr>
        <w:pStyle w:val="7"/>
        <w:tabs>
          <w:tab w:val="right" w:leader="dot" w:pos="8674"/>
        </w:tabs>
      </w:pPr>
      <w:r>
        <w:rPr>
          <w:rFonts w:hint="eastAsia" w:ascii="仿宋_GB2312" w:hAnsi="仿宋_GB2312" w:cs="仿宋_GB2312"/>
          <w:color w:val="000000" w:themeColor="text1"/>
        </w:rPr>
        <w:t>3.办学经费</w:t>
      </w:r>
      <w:r>
        <w:tab/>
      </w:r>
      <w:r>
        <w:fldChar w:fldCharType="begin"/>
      </w:r>
      <w:r>
        <w:instrText xml:space="preserve"> PAGEREF _Toc930 </w:instrText>
      </w:r>
      <w:r>
        <w:fldChar w:fldCharType="separate"/>
      </w:r>
      <w:r>
        <w:t>12</w:t>
      </w:r>
      <w:r>
        <w:fldChar w:fldCharType="end"/>
      </w:r>
    </w:p>
    <w:p>
      <w:pPr>
        <w:pStyle w:val="7"/>
        <w:tabs>
          <w:tab w:val="right" w:leader="dot" w:pos="8674"/>
        </w:tabs>
      </w:pPr>
      <w:r>
        <w:rPr>
          <w:rFonts w:hint="eastAsia" w:ascii="仿宋_GB2312" w:hAnsi="仿宋_GB2312" w:cs="仿宋_GB2312"/>
          <w:color w:val="000000" w:themeColor="text1"/>
        </w:rPr>
        <w:t>4.教学资源</w:t>
      </w:r>
      <w:r>
        <w:tab/>
      </w:r>
      <w:r>
        <w:fldChar w:fldCharType="begin"/>
      </w:r>
      <w:r>
        <w:instrText xml:space="preserve"> PAGEREF _Toc18350 </w:instrText>
      </w:r>
      <w:r>
        <w:fldChar w:fldCharType="separate"/>
      </w:r>
      <w:r>
        <w:t>12</w:t>
      </w:r>
      <w:r>
        <w:fldChar w:fldCharType="end"/>
      </w:r>
    </w:p>
    <w:p>
      <w:pPr>
        <w:pStyle w:val="7"/>
        <w:tabs>
          <w:tab w:val="right" w:leader="dot" w:pos="8674"/>
        </w:tabs>
      </w:pPr>
      <w:r>
        <w:rPr>
          <w:rFonts w:hint="eastAsia" w:ascii="仿宋_GB2312" w:hAnsi="仿宋_GB2312" w:cs="仿宋_GB2312"/>
          <w:color w:val="000000" w:themeColor="text1"/>
        </w:rPr>
        <w:t>5.新专业申报情况</w:t>
      </w:r>
      <w:r>
        <w:tab/>
      </w:r>
      <w:r>
        <w:fldChar w:fldCharType="begin"/>
      </w:r>
      <w:r>
        <w:instrText xml:space="preserve"> PAGEREF _Toc12822 </w:instrText>
      </w:r>
      <w:r>
        <w:fldChar w:fldCharType="separate"/>
      </w:r>
      <w:r>
        <w:t>13</w:t>
      </w:r>
      <w:r>
        <w:fldChar w:fldCharType="end"/>
      </w:r>
    </w:p>
    <w:p>
      <w:pPr>
        <w:pStyle w:val="7"/>
        <w:tabs>
          <w:tab w:val="right" w:leader="dot" w:pos="8674"/>
        </w:tabs>
      </w:pPr>
      <w:r>
        <w:rPr>
          <w:rFonts w:hint="eastAsia" w:ascii="仿宋_GB2312" w:hAnsi="仿宋_GB2312" w:cs="仿宋_GB2312"/>
          <w:color w:val="000000" w:themeColor="text1"/>
        </w:rPr>
        <w:t>6.行业企业参与教学情况</w:t>
      </w:r>
      <w:r>
        <w:tab/>
      </w:r>
      <w:r>
        <w:fldChar w:fldCharType="begin"/>
      </w:r>
      <w:r>
        <w:instrText xml:space="preserve"> PAGEREF _Toc29225 </w:instrText>
      </w:r>
      <w:r>
        <w:fldChar w:fldCharType="separate"/>
      </w:r>
      <w:r>
        <w:t>13</w:t>
      </w:r>
      <w:r>
        <w:fldChar w:fldCharType="end"/>
      </w:r>
    </w:p>
    <w:p>
      <w:pPr>
        <w:pStyle w:val="14"/>
        <w:tabs>
          <w:tab w:val="right" w:leader="dot" w:pos="8674"/>
        </w:tabs>
      </w:pPr>
      <w:r>
        <w:rPr>
          <w:rFonts w:hint="eastAsia" w:ascii="华文楷体" w:hAnsi="华文楷体" w:eastAsia="华文楷体" w:cs="华文楷体"/>
          <w:color w:val="auto"/>
          <w:szCs w:val="32"/>
        </w:rPr>
        <w:t>（三）生源情况</w:t>
      </w:r>
      <w:r>
        <w:tab/>
      </w:r>
      <w:r>
        <w:fldChar w:fldCharType="begin"/>
      </w:r>
      <w:r>
        <w:instrText xml:space="preserve"> PAGEREF _Toc2876 </w:instrText>
      </w:r>
      <w:r>
        <w:fldChar w:fldCharType="separate"/>
      </w:r>
      <w:r>
        <w:t>13</w:t>
      </w:r>
      <w:r>
        <w:fldChar w:fldCharType="end"/>
      </w:r>
    </w:p>
    <w:p>
      <w:pPr>
        <w:pStyle w:val="12"/>
        <w:tabs>
          <w:tab w:val="right" w:leader="dot" w:pos="8674"/>
        </w:tabs>
      </w:pPr>
      <w:r>
        <w:rPr>
          <w:rFonts w:hint="eastAsia" w:ascii="黑体" w:hAnsi="黑体" w:eastAsia="黑体" w:cs="黑体"/>
          <w:color w:val="000000" w:themeColor="text1"/>
          <w:szCs w:val="32"/>
        </w:rPr>
        <w:t>三、深化教育教学改革，持续提高人才培养质量</w:t>
      </w:r>
      <w:r>
        <w:tab/>
      </w:r>
      <w:r>
        <w:fldChar w:fldCharType="begin"/>
      </w:r>
      <w:r>
        <w:instrText xml:space="preserve"> PAGEREF _Toc28302 </w:instrText>
      </w:r>
      <w:r>
        <w:fldChar w:fldCharType="separate"/>
      </w:r>
      <w:r>
        <w:t>14</w:t>
      </w:r>
      <w:r>
        <w:fldChar w:fldCharType="end"/>
      </w:r>
    </w:p>
    <w:p>
      <w:pPr>
        <w:pStyle w:val="14"/>
        <w:tabs>
          <w:tab w:val="right" w:leader="dot" w:pos="8674"/>
        </w:tabs>
      </w:pPr>
      <w:r>
        <w:rPr>
          <w:rFonts w:hint="eastAsia" w:ascii="仿宋_GB2312" w:hAnsi="仿宋_GB2312" w:eastAsia="仿宋_GB2312" w:cs="仿宋_GB2312"/>
          <w:color w:val="000000" w:themeColor="text1"/>
          <w:szCs w:val="32"/>
        </w:rPr>
        <w:t>（一）</w:t>
      </w:r>
      <w:r>
        <w:rPr>
          <w:rFonts w:hint="eastAsia" w:ascii="仿宋_GB2312" w:hAnsi="仿宋_GB2312" w:eastAsia="仿宋_GB2312" w:cs="仿宋_GB2312"/>
          <w:color w:val="000000" w:themeColor="text1"/>
          <w:szCs w:val="32"/>
          <w:lang w:eastAsia="zh-CN"/>
        </w:rPr>
        <w:t>以“优质课”建设为抓手，着力提升教师专业教学能力，建设课程资源平台</w:t>
      </w:r>
      <w:r>
        <w:tab/>
      </w:r>
      <w:r>
        <w:fldChar w:fldCharType="begin"/>
      </w:r>
      <w:r>
        <w:instrText xml:space="preserve"> PAGEREF _Toc18851 </w:instrText>
      </w:r>
      <w:r>
        <w:fldChar w:fldCharType="separate"/>
      </w:r>
      <w:r>
        <w:t>14</w:t>
      </w:r>
      <w:r>
        <w:fldChar w:fldCharType="end"/>
      </w:r>
    </w:p>
    <w:p>
      <w:pPr>
        <w:pStyle w:val="14"/>
        <w:tabs>
          <w:tab w:val="right" w:leader="dot" w:pos="8674"/>
        </w:tabs>
      </w:pPr>
      <w:r>
        <w:rPr>
          <w:rFonts w:hint="eastAsia" w:ascii="仿宋_GB2312" w:hAnsi="仿宋_GB2312" w:eastAsia="仿宋_GB2312" w:cs="仿宋_GB2312"/>
          <w:bCs/>
          <w:lang w:eastAsia="zh-CN"/>
        </w:rPr>
        <w:t>（二）多重措施并举，凝心聚力，稳步推进学院“课程思政”建设</w:t>
      </w:r>
      <w:r>
        <w:tab/>
      </w:r>
      <w:r>
        <w:fldChar w:fldCharType="begin"/>
      </w:r>
      <w:r>
        <w:instrText xml:space="preserve"> PAGEREF _Toc14132 </w:instrText>
      </w:r>
      <w:r>
        <w:fldChar w:fldCharType="separate"/>
      </w:r>
      <w:r>
        <w:t>15</w:t>
      </w:r>
      <w:r>
        <w:fldChar w:fldCharType="end"/>
      </w:r>
    </w:p>
    <w:p>
      <w:pPr>
        <w:pStyle w:val="14"/>
        <w:tabs>
          <w:tab w:val="right" w:leader="dot" w:pos="8674"/>
        </w:tabs>
      </w:pPr>
      <w:r>
        <w:rPr>
          <w:rFonts w:hint="eastAsia" w:ascii="仿宋_GB2312" w:hAnsi="仿宋_GB2312" w:eastAsia="仿宋_GB2312" w:cs="仿宋_GB2312"/>
          <w:color w:val="auto"/>
          <w:szCs w:val="32"/>
          <w:lang w:eastAsia="zh-CN"/>
        </w:rPr>
        <w:t>（三）</w:t>
      </w:r>
      <w:r>
        <w:rPr>
          <w:rFonts w:hint="eastAsia" w:ascii="仿宋_GB2312" w:hAnsi="仿宋_GB2312" w:eastAsia="仿宋_GB2312" w:cs="仿宋_GB2312"/>
          <w:color w:val="auto"/>
          <w:szCs w:val="32"/>
        </w:rPr>
        <w:t>以</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1+X</w:t>
      </w:r>
      <w:r>
        <w:rPr>
          <w:rFonts w:hint="eastAsia" w:ascii="仿宋_GB2312" w:hAnsi="仿宋_GB2312" w:eastAsia="仿宋_GB2312" w:cs="仿宋_GB2312"/>
          <w:color w:val="auto"/>
          <w:szCs w:val="32"/>
          <w:lang w:eastAsia="zh-CN"/>
        </w:rPr>
        <w:t>”、创新发展行动计划</w:t>
      </w:r>
      <w:r>
        <w:rPr>
          <w:rFonts w:hint="eastAsia" w:ascii="仿宋_GB2312" w:hAnsi="仿宋_GB2312" w:eastAsia="仿宋_GB2312" w:cs="仿宋_GB2312"/>
          <w:color w:val="auto"/>
          <w:szCs w:val="32"/>
        </w:rPr>
        <w:t>项目建设为手段，推进教育教学改革</w:t>
      </w:r>
      <w:r>
        <w:tab/>
      </w:r>
      <w:r>
        <w:fldChar w:fldCharType="begin"/>
      </w:r>
      <w:r>
        <w:instrText xml:space="preserve"> PAGEREF _Toc2114 </w:instrText>
      </w:r>
      <w:r>
        <w:fldChar w:fldCharType="separate"/>
      </w:r>
      <w:r>
        <w:t>16</w:t>
      </w:r>
      <w:r>
        <w:fldChar w:fldCharType="end"/>
      </w:r>
    </w:p>
    <w:p>
      <w:pPr>
        <w:pStyle w:val="7"/>
        <w:tabs>
          <w:tab w:val="right" w:leader="dot" w:pos="8674"/>
        </w:tabs>
        <w:ind w:left="0" w:leftChars="0" w:firstLine="640" w:firstLineChars="200"/>
      </w:pPr>
      <w:r>
        <w:rPr>
          <w:rFonts w:hint="eastAsia" w:ascii="仿宋_GB2312" w:hAnsi="仿宋_GB2312" w:cs="仿宋_GB2312"/>
          <w:color w:val="auto"/>
          <w:lang w:eastAsia="zh-CN"/>
        </w:rPr>
        <w:t>（四）“以赛促教，以赛促学”，彰显办学实力</w:t>
      </w:r>
      <w:r>
        <w:tab/>
      </w:r>
      <w:r>
        <w:fldChar w:fldCharType="begin"/>
      </w:r>
      <w:r>
        <w:instrText xml:space="preserve"> PAGEREF _Toc17734 </w:instrText>
      </w:r>
      <w:r>
        <w:fldChar w:fldCharType="separate"/>
      </w:r>
      <w:r>
        <w:t>18</w:t>
      </w:r>
      <w:r>
        <w:fldChar w:fldCharType="end"/>
      </w:r>
    </w:p>
    <w:p>
      <w:pPr>
        <w:pStyle w:val="14"/>
        <w:tabs>
          <w:tab w:val="right" w:leader="dot" w:pos="8674"/>
        </w:tabs>
      </w:pPr>
      <w:r>
        <w:rPr>
          <w:rFonts w:hint="eastAsia" w:ascii="华文楷体" w:hAnsi="华文楷体" w:eastAsia="华文楷体" w:cs="华文楷体"/>
          <w:color w:val="auto"/>
          <w:szCs w:val="32"/>
        </w:rPr>
        <w:t>（</w:t>
      </w:r>
      <w:r>
        <w:rPr>
          <w:rFonts w:hint="eastAsia" w:ascii="华文楷体" w:hAnsi="华文楷体" w:eastAsia="华文楷体" w:cs="华文楷体"/>
          <w:color w:val="auto"/>
          <w:szCs w:val="32"/>
          <w:lang w:eastAsia="zh-CN"/>
        </w:rPr>
        <w:t>五</w:t>
      </w:r>
      <w:r>
        <w:rPr>
          <w:rFonts w:hint="eastAsia" w:ascii="华文楷体" w:hAnsi="华文楷体" w:eastAsia="华文楷体" w:cs="华文楷体"/>
          <w:color w:val="auto"/>
          <w:szCs w:val="32"/>
        </w:rPr>
        <w:t>）多重措施并举，促进教师队伍发展</w:t>
      </w:r>
      <w:r>
        <w:tab/>
      </w:r>
      <w:r>
        <w:fldChar w:fldCharType="begin"/>
      </w:r>
      <w:r>
        <w:instrText xml:space="preserve"> PAGEREF _Toc17759 </w:instrText>
      </w:r>
      <w:r>
        <w:fldChar w:fldCharType="separate"/>
      </w:r>
      <w:r>
        <w:t>20</w:t>
      </w:r>
      <w:r>
        <w:fldChar w:fldCharType="end"/>
      </w:r>
    </w:p>
    <w:p>
      <w:pPr>
        <w:pStyle w:val="7"/>
        <w:tabs>
          <w:tab w:val="right" w:leader="dot" w:pos="8674"/>
        </w:tabs>
      </w:pPr>
      <w:r>
        <w:rPr>
          <w:rFonts w:hint="eastAsia" w:ascii="仿宋_GB2312" w:hAnsi="仿宋_GB2312" w:cs="仿宋_GB2312"/>
          <w:color w:val="auto"/>
        </w:rPr>
        <w:t>1.不拘一格 引进高层次人才</w:t>
      </w:r>
      <w:r>
        <w:tab/>
      </w:r>
      <w:r>
        <w:fldChar w:fldCharType="begin"/>
      </w:r>
      <w:r>
        <w:instrText xml:space="preserve"> PAGEREF _Toc2196 </w:instrText>
      </w:r>
      <w:r>
        <w:fldChar w:fldCharType="separate"/>
      </w:r>
      <w:r>
        <w:t>21</w:t>
      </w:r>
      <w:r>
        <w:fldChar w:fldCharType="end"/>
      </w:r>
    </w:p>
    <w:p>
      <w:pPr>
        <w:pStyle w:val="7"/>
        <w:tabs>
          <w:tab w:val="right" w:leader="dot" w:pos="8674"/>
        </w:tabs>
      </w:pPr>
      <w:r>
        <w:rPr>
          <w:rFonts w:hint="eastAsia" w:ascii="仿宋_GB2312" w:hAnsi="仿宋_GB2312" w:cs="仿宋_GB2312"/>
          <w:color w:val="auto"/>
        </w:rPr>
        <w:t>2.多措并举 促进青年教师成长</w:t>
      </w:r>
      <w:r>
        <w:tab/>
      </w:r>
      <w:r>
        <w:fldChar w:fldCharType="begin"/>
      </w:r>
      <w:r>
        <w:instrText xml:space="preserve"> PAGEREF _Toc31143 </w:instrText>
      </w:r>
      <w:r>
        <w:fldChar w:fldCharType="separate"/>
      </w:r>
      <w:r>
        <w:t>21</w:t>
      </w:r>
      <w:r>
        <w:fldChar w:fldCharType="end"/>
      </w:r>
    </w:p>
    <w:p>
      <w:pPr>
        <w:pStyle w:val="7"/>
        <w:tabs>
          <w:tab w:val="right" w:leader="dot" w:pos="8674"/>
        </w:tabs>
      </w:pPr>
      <w:r>
        <w:rPr>
          <w:rFonts w:hint="eastAsia" w:ascii="仿宋_GB2312" w:hAnsi="仿宋_GB2312" w:cs="仿宋_GB2312"/>
          <w:bCs w:val="0"/>
          <w:szCs w:val="32"/>
          <w:lang w:val="en-US" w:eastAsia="zh-CN"/>
        </w:rPr>
        <w:t>3.开展“</w:t>
      </w:r>
      <w:r>
        <w:rPr>
          <w:rFonts w:hint="eastAsia" w:ascii="仿宋_GB2312" w:hAnsi="仿宋_GB2312" w:eastAsia="仿宋_GB2312" w:cs="仿宋_GB2312"/>
          <w:bCs w:val="0"/>
          <w:szCs w:val="32"/>
        </w:rPr>
        <w:t>专业建设和课程体系开发专题研修</w:t>
      </w:r>
      <w:r>
        <w:rPr>
          <w:rFonts w:hint="eastAsia" w:ascii="仿宋_GB2312" w:hAnsi="仿宋_GB2312" w:cs="仿宋_GB2312"/>
          <w:bCs w:val="0"/>
          <w:szCs w:val="32"/>
          <w:lang w:val="en-US" w:eastAsia="zh-CN"/>
        </w:rPr>
        <w:t>”，促进教师队伍成长</w:t>
      </w:r>
      <w:r>
        <w:tab/>
      </w:r>
      <w:r>
        <w:fldChar w:fldCharType="begin"/>
      </w:r>
      <w:r>
        <w:instrText xml:space="preserve"> PAGEREF _Toc9931 </w:instrText>
      </w:r>
      <w:r>
        <w:fldChar w:fldCharType="separate"/>
      </w:r>
      <w:r>
        <w:t>22</w:t>
      </w:r>
      <w:r>
        <w:fldChar w:fldCharType="end"/>
      </w:r>
    </w:p>
    <w:p>
      <w:pPr>
        <w:pStyle w:val="14"/>
        <w:tabs>
          <w:tab w:val="right" w:leader="dot" w:pos="8674"/>
        </w:tabs>
      </w:pPr>
      <w:r>
        <w:rPr>
          <w:rFonts w:hint="eastAsia" w:ascii="华文楷体" w:hAnsi="华文楷体" w:eastAsia="华文楷体" w:cs="华文楷体"/>
          <w:color w:val="auto"/>
          <w:szCs w:val="32"/>
        </w:rPr>
        <w:t>（</w:t>
      </w:r>
      <w:r>
        <w:rPr>
          <w:rFonts w:hint="eastAsia" w:ascii="华文楷体" w:hAnsi="华文楷体" w:eastAsia="华文楷体" w:cs="华文楷体"/>
          <w:color w:val="auto"/>
          <w:szCs w:val="32"/>
          <w:lang w:eastAsia="zh-CN"/>
        </w:rPr>
        <w:t>六</w:t>
      </w:r>
      <w:r>
        <w:rPr>
          <w:rFonts w:hint="eastAsia" w:ascii="华文楷体" w:hAnsi="华文楷体" w:eastAsia="华文楷体" w:cs="华文楷体"/>
          <w:color w:val="auto"/>
          <w:szCs w:val="32"/>
        </w:rPr>
        <w:t>）</w:t>
      </w:r>
      <w:r>
        <w:rPr>
          <w:rFonts w:hint="eastAsia" w:ascii="华文楷体" w:hAnsi="华文楷体" w:eastAsia="华文楷体" w:cs="华文楷体"/>
          <w:color w:val="auto"/>
          <w:szCs w:val="32"/>
          <w:lang w:eastAsia="zh-CN"/>
        </w:rPr>
        <w:t>开展专项检查</w:t>
      </w:r>
      <w:r>
        <w:rPr>
          <w:rFonts w:hint="eastAsia" w:ascii="华文楷体" w:hAnsi="华文楷体" w:eastAsia="华文楷体" w:cs="华文楷体"/>
          <w:color w:val="auto"/>
          <w:szCs w:val="32"/>
        </w:rPr>
        <w:t>，扎实推进“诊改”</w:t>
      </w:r>
      <w:r>
        <w:tab/>
      </w:r>
      <w:r>
        <w:fldChar w:fldCharType="begin"/>
      </w:r>
      <w:r>
        <w:instrText xml:space="preserve"> PAGEREF _Toc19707 </w:instrText>
      </w:r>
      <w:r>
        <w:fldChar w:fldCharType="separate"/>
      </w:r>
      <w:r>
        <w:t>23</w:t>
      </w:r>
      <w:r>
        <w:fldChar w:fldCharType="end"/>
      </w:r>
    </w:p>
    <w:p>
      <w:pPr>
        <w:pStyle w:val="12"/>
        <w:tabs>
          <w:tab w:val="right" w:leader="dot" w:pos="8674"/>
        </w:tabs>
      </w:pPr>
      <w:r>
        <w:rPr>
          <w:rFonts w:hint="eastAsia" w:ascii="黑体" w:hAnsi="黑体" w:eastAsia="黑体" w:cs="黑体"/>
          <w:szCs w:val="32"/>
        </w:rPr>
        <w:t>四、学生服务改革与成效</w:t>
      </w:r>
      <w:r>
        <w:tab/>
      </w:r>
      <w:r>
        <w:fldChar w:fldCharType="begin"/>
      </w:r>
      <w:r>
        <w:instrText xml:space="preserve"> PAGEREF _Toc1413 </w:instrText>
      </w:r>
      <w:r>
        <w:fldChar w:fldCharType="separate"/>
      </w:r>
      <w:r>
        <w:t>25</w:t>
      </w:r>
      <w:r>
        <w:fldChar w:fldCharType="end"/>
      </w:r>
    </w:p>
    <w:p>
      <w:pPr>
        <w:pStyle w:val="14"/>
        <w:tabs>
          <w:tab w:val="right" w:leader="dot" w:pos="8674"/>
        </w:tabs>
      </w:pPr>
      <w:r>
        <w:rPr>
          <w:rFonts w:hint="eastAsia" w:ascii="仿宋_GB2312" w:hAnsi="仿宋_GB2312" w:eastAsia="仿宋_GB2312" w:cs="仿宋_GB2312"/>
          <w:bCs w:val="0"/>
          <w:color w:val="auto"/>
          <w:szCs w:val="32"/>
        </w:rPr>
        <w:t>（一）学院创新构建“四三”模式 提升高职学生人文素养</w:t>
      </w:r>
      <w:r>
        <w:tab/>
      </w:r>
      <w:r>
        <w:fldChar w:fldCharType="begin"/>
      </w:r>
      <w:r>
        <w:instrText xml:space="preserve"> PAGEREF _Toc32454 </w:instrText>
      </w:r>
      <w:r>
        <w:fldChar w:fldCharType="separate"/>
      </w:r>
      <w:r>
        <w:t>25</w:t>
      </w:r>
      <w:r>
        <w:fldChar w:fldCharType="end"/>
      </w:r>
    </w:p>
    <w:p>
      <w:pPr>
        <w:pStyle w:val="7"/>
        <w:tabs>
          <w:tab w:val="right" w:leader="dot" w:pos="8674"/>
        </w:tabs>
        <w:ind w:left="0" w:leftChars="0" w:firstLine="1280" w:firstLineChars="400"/>
      </w:pPr>
      <w:r>
        <w:rPr>
          <w:rFonts w:hint="eastAsia" w:ascii="仿宋_GB2312" w:hAnsi="仿宋_GB2312" w:cs="仿宋_GB2312"/>
          <w:color w:val="auto"/>
        </w:rPr>
        <w:t>1.以经典诵读为载体，提升学生“三能力”</w:t>
      </w:r>
      <w:r>
        <w:tab/>
      </w:r>
      <w:r>
        <w:fldChar w:fldCharType="begin"/>
      </w:r>
      <w:r>
        <w:instrText xml:space="preserve"> PAGEREF _Toc1491 </w:instrText>
      </w:r>
      <w:r>
        <w:fldChar w:fldCharType="separate"/>
      </w:r>
      <w:r>
        <w:t>25</w:t>
      </w:r>
      <w:r>
        <w:fldChar w:fldCharType="end"/>
      </w:r>
    </w:p>
    <w:p>
      <w:pPr>
        <w:pStyle w:val="7"/>
        <w:tabs>
          <w:tab w:val="right" w:leader="dot" w:pos="8674"/>
        </w:tabs>
      </w:pPr>
      <w:r>
        <w:rPr>
          <w:rFonts w:hint="eastAsia" w:ascii="仿宋_GB2312" w:hAnsi="仿宋_GB2312" w:cs="仿宋_GB2312"/>
          <w:color w:val="auto"/>
        </w:rPr>
        <w:t>2.遵循学生学情  从三种文学体裁着手</w:t>
      </w:r>
      <w:r>
        <w:tab/>
      </w:r>
      <w:r>
        <w:fldChar w:fldCharType="begin"/>
      </w:r>
      <w:r>
        <w:instrText xml:space="preserve"> PAGEREF _Toc19449 </w:instrText>
      </w:r>
      <w:r>
        <w:fldChar w:fldCharType="separate"/>
      </w:r>
      <w:r>
        <w:t>26</w:t>
      </w:r>
      <w:r>
        <w:fldChar w:fldCharType="end"/>
      </w:r>
    </w:p>
    <w:p>
      <w:pPr>
        <w:pStyle w:val="7"/>
        <w:tabs>
          <w:tab w:val="right" w:leader="dot" w:pos="8674"/>
        </w:tabs>
      </w:pPr>
      <w:r>
        <w:rPr>
          <w:rFonts w:hint="eastAsia" w:ascii="仿宋_GB2312" w:hAnsi="仿宋_GB2312" w:cs="仿宋_GB2312"/>
          <w:color w:val="auto"/>
        </w:rPr>
        <w:t>3.以阅读者为衡量，优化阅读方法</w:t>
      </w:r>
      <w:r>
        <w:tab/>
      </w:r>
      <w:r>
        <w:fldChar w:fldCharType="begin"/>
      </w:r>
      <w:r>
        <w:instrText xml:space="preserve"> PAGEREF _Toc19488 </w:instrText>
      </w:r>
      <w:r>
        <w:fldChar w:fldCharType="separate"/>
      </w:r>
      <w:r>
        <w:t>26</w:t>
      </w:r>
      <w:r>
        <w:fldChar w:fldCharType="end"/>
      </w:r>
    </w:p>
    <w:p>
      <w:pPr>
        <w:pStyle w:val="7"/>
        <w:tabs>
          <w:tab w:val="right" w:leader="dot" w:pos="8674"/>
        </w:tabs>
      </w:pPr>
      <w:r>
        <w:rPr>
          <w:rFonts w:hint="eastAsia" w:ascii="仿宋_GB2312" w:hAnsi="仿宋_GB2312" w:cs="仿宋_GB2312"/>
          <w:color w:val="auto"/>
        </w:rPr>
        <w:t>4.融合教、学、练、做、评  ,创新“三三教法”</w:t>
      </w:r>
      <w:r>
        <w:tab/>
      </w:r>
      <w:r>
        <w:fldChar w:fldCharType="begin"/>
      </w:r>
      <w:r>
        <w:instrText xml:space="preserve"> PAGEREF _Toc9075 </w:instrText>
      </w:r>
      <w:r>
        <w:fldChar w:fldCharType="separate"/>
      </w:r>
      <w:r>
        <w:t>26</w:t>
      </w:r>
      <w:r>
        <w:fldChar w:fldCharType="end"/>
      </w:r>
    </w:p>
    <w:p>
      <w:pPr>
        <w:pStyle w:val="14"/>
        <w:tabs>
          <w:tab w:val="right" w:leader="dot" w:pos="8674"/>
        </w:tabs>
      </w:pPr>
      <w:r>
        <w:rPr>
          <w:rFonts w:hint="eastAsia" w:ascii="仿宋_GB2312" w:hAnsi="仿宋_GB2312" w:eastAsia="仿宋_GB2312" w:cs="仿宋_GB2312"/>
          <w:bCs/>
        </w:rPr>
        <w:t>（二）学院全面启动领导干部深入基层联系学生工作</w:t>
      </w:r>
      <w:r>
        <w:tab/>
      </w:r>
      <w:r>
        <w:fldChar w:fldCharType="begin"/>
      </w:r>
      <w:r>
        <w:instrText xml:space="preserve"> PAGEREF _Toc19815 </w:instrText>
      </w:r>
      <w:r>
        <w:fldChar w:fldCharType="separate"/>
      </w:r>
      <w:r>
        <w:t>27</w:t>
      </w:r>
      <w:r>
        <w:fldChar w:fldCharType="end"/>
      </w:r>
    </w:p>
    <w:p>
      <w:pPr>
        <w:pStyle w:val="14"/>
        <w:tabs>
          <w:tab w:val="right" w:leader="dot" w:pos="8674"/>
        </w:tabs>
      </w:pPr>
      <w:r>
        <w:rPr>
          <w:rFonts w:hint="eastAsia" w:ascii="仿宋_GB2312" w:hAnsi="仿宋_GB2312" w:eastAsia="仿宋_GB2312" w:cs="仿宋_GB2312"/>
          <w:color w:val="auto"/>
          <w:szCs w:val="32"/>
        </w:rPr>
        <w:t>（三）</w:t>
      </w:r>
      <w:r>
        <w:rPr>
          <w:rFonts w:hint="eastAsia" w:ascii="仿宋_GB2312" w:hAnsi="仿宋_GB2312" w:eastAsia="仿宋_GB2312" w:cs="仿宋_GB2312"/>
          <w:color w:val="auto"/>
          <w:szCs w:val="32"/>
          <w:lang w:eastAsia="zh-CN"/>
        </w:rPr>
        <w:t>坚守高职教育本质 促进学生全面发展</w:t>
      </w:r>
      <w:r>
        <w:tab/>
      </w:r>
      <w:r>
        <w:fldChar w:fldCharType="begin"/>
      </w:r>
      <w:r>
        <w:instrText xml:space="preserve"> PAGEREF _Toc10551 </w:instrText>
      </w:r>
      <w:r>
        <w:fldChar w:fldCharType="separate"/>
      </w:r>
      <w:r>
        <w:t>28</w:t>
      </w:r>
      <w:r>
        <w:fldChar w:fldCharType="end"/>
      </w:r>
    </w:p>
    <w:p>
      <w:pPr>
        <w:pStyle w:val="7"/>
        <w:tabs>
          <w:tab w:val="right" w:leader="dot" w:pos="8674"/>
        </w:tabs>
      </w:pPr>
      <w:r>
        <w:rPr>
          <w:rFonts w:hint="eastAsia" w:ascii="仿宋_GB2312" w:hAnsi="仿宋_GB2312" w:eastAsia="仿宋_GB2312" w:cs="仿宋_GB2312"/>
          <w:bCs w:val="0"/>
        </w:rPr>
        <w:t>1.健全综合素质教育运行机制</w:t>
      </w:r>
      <w:r>
        <w:tab/>
      </w:r>
      <w:r>
        <w:fldChar w:fldCharType="begin"/>
      </w:r>
      <w:r>
        <w:instrText xml:space="preserve"> PAGEREF _Toc3183 </w:instrText>
      </w:r>
      <w:r>
        <w:fldChar w:fldCharType="separate"/>
      </w:r>
      <w:r>
        <w:t>28</w:t>
      </w:r>
      <w:r>
        <w:fldChar w:fldCharType="end"/>
      </w:r>
    </w:p>
    <w:p>
      <w:pPr>
        <w:pStyle w:val="7"/>
        <w:tabs>
          <w:tab w:val="right" w:leader="dot" w:pos="8674"/>
        </w:tabs>
      </w:pPr>
      <w:r>
        <w:rPr>
          <w:rFonts w:hint="eastAsia" w:ascii="仿宋_GB2312" w:hAnsi="仿宋_GB2312" w:cs="仿宋_GB2312"/>
          <w:color w:val="auto"/>
        </w:rPr>
        <w:t>2.构建 “5+2+1”课程体系 </w:t>
      </w:r>
      <w:r>
        <w:tab/>
      </w:r>
      <w:r>
        <w:fldChar w:fldCharType="begin"/>
      </w:r>
      <w:r>
        <w:instrText xml:space="preserve"> PAGEREF _Toc13246 </w:instrText>
      </w:r>
      <w:r>
        <w:fldChar w:fldCharType="separate"/>
      </w:r>
      <w:r>
        <w:t>29</w:t>
      </w:r>
      <w:r>
        <w:fldChar w:fldCharType="end"/>
      </w:r>
    </w:p>
    <w:p>
      <w:pPr>
        <w:pStyle w:val="7"/>
        <w:tabs>
          <w:tab w:val="right" w:leader="dot" w:pos="8674"/>
        </w:tabs>
      </w:pPr>
      <w:r>
        <w:rPr>
          <w:rFonts w:hint="eastAsia" w:ascii="仿宋_GB2312" w:hAnsi="仿宋_GB2312" w:cs="仿宋_GB2312"/>
          <w:color w:val="auto"/>
        </w:rPr>
        <w:t>3.以“三全”育人为导向，创新综合素质教育模式</w:t>
      </w:r>
      <w:r>
        <w:tab/>
      </w:r>
      <w:r>
        <w:fldChar w:fldCharType="begin"/>
      </w:r>
      <w:r>
        <w:instrText xml:space="preserve"> PAGEREF _Toc27677 </w:instrText>
      </w:r>
      <w:r>
        <w:fldChar w:fldCharType="separate"/>
      </w:r>
      <w:r>
        <w:t>30</w:t>
      </w:r>
      <w:r>
        <w:fldChar w:fldCharType="end"/>
      </w:r>
    </w:p>
    <w:p>
      <w:pPr>
        <w:pStyle w:val="14"/>
        <w:tabs>
          <w:tab w:val="right" w:leader="dot" w:pos="8674"/>
        </w:tabs>
      </w:pPr>
      <w:r>
        <w:rPr>
          <w:rFonts w:hint="eastAsia" w:ascii="华文楷体" w:hAnsi="华文楷体" w:eastAsia="华文楷体" w:cs="华文楷体"/>
          <w:color w:val="auto"/>
          <w:szCs w:val="32"/>
        </w:rPr>
        <w:t>（四）建立就业服务体系，促进就业</w:t>
      </w:r>
      <w:r>
        <w:tab/>
      </w:r>
      <w:r>
        <w:fldChar w:fldCharType="begin"/>
      </w:r>
      <w:r>
        <w:instrText xml:space="preserve"> PAGEREF _Toc5259 </w:instrText>
      </w:r>
      <w:r>
        <w:fldChar w:fldCharType="separate"/>
      </w:r>
      <w:r>
        <w:t>31</w:t>
      </w:r>
      <w:r>
        <w:fldChar w:fldCharType="end"/>
      </w:r>
    </w:p>
    <w:p>
      <w:pPr>
        <w:pStyle w:val="14"/>
        <w:tabs>
          <w:tab w:val="right" w:leader="dot" w:pos="8674"/>
        </w:tabs>
      </w:pPr>
      <w:r>
        <w:rPr>
          <w:rFonts w:hint="eastAsia" w:ascii="华文楷体" w:hAnsi="华文楷体" w:eastAsia="华文楷体" w:cs="华文楷体"/>
          <w:color w:val="auto"/>
          <w:szCs w:val="32"/>
        </w:rPr>
        <w:t>（五）规范奖学金、助学金和补贴机制，调动学生学习积极性</w:t>
      </w:r>
      <w:r>
        <w:tab/>
      </w:r>
      <w:r>
        <w:fldChar w:fldCharType="begin"/>
      </w:r>
      <w:r>
        <w:instrText xml:space="preserve"> PAGEREF _Toc20818 </w:instrText>
      </w:r>
      <w:r>
        <w:fldChar w:fldCharType="separate"/>
      </w:r>
      <w:r>
        <w:t>32</w:t>
      </w:r>
      <w:r>
        <w:fldChar w:fldCharType="end"/>
      </w:r>
    </w:p>
    <w:p>
      <w:pPr>
        <w:pStyle w:val="14"/>
        <w:tabs>
          <w:tab w:val="right" w:leader="dot" w:pos="8674"/>
        </w:tabs>
      </w:pPr>
      <w:r>
        <w:rPr>
          <w:rFonts w:hint="eastAsia" w:ascii="华文楷体" w:hAnsi="华文楷体" w:eastAsia="华文楷体" w:cs="华文楷体"/>
          <w:color w:val="auto"/>
          <w:szCs w:val="32"/>
        </w:rPr>
        <w:t>（六）毕业生就业情况</w:t>
      </w:r>
      <w:r>
        <w:tab/>
      </w:r>
      <w:r>
        <w:fldChar w:fldCharType="begin"/>
      </w:r>
      <w:r>
        <w:instrText xml:space="preserve"> PAGEREF _Toc14527 </w:instrText>
      </w:r>
      <w:r>
        <w:fldChar w:fldCharType="separate"/>
      </w:r>
      <w:r>
        <w:t>33</w:t>
      </w:r>
      <w:r>
        <w:fldChar w:fldCharType="end"/>
      </w:r>
    </w:p>
    <w:p>
      <w:pPr>
        <w:pStyle w:val="12"/>
        <w:tabs>
          <w:tab w:val="right" w:leader="dot" w:pos="8674"/>
        </w:tabs>
        <w:ind w:firstLine="1280" w:firstLineChars="400"/>
      </w:pPr>
      <w:r>
        <w:rPr>
          <w:rFonts w:hint="eastAsia" w:ascii="仿宋_GB2312" w:hAnsi="仿宋_GB2312" w:eastAsia="仿宋_GB2312" w:cs="仿宋_GB2312"/>
          <w:bCs/>
          <w:color w:val="000000" w:themeColor="text1"/>
          <w:kern w:val="2"/>
          <w:szCs w:val="32"/>
          <w:lang w:val="en-US" w:eastAsia="zh-CN" w:bidi="ar-SA"/>
        </w:rPr>
        <w:t>1.201</w:t>
      </w:r>
      <w:r>
        <w:rPr>
          <w:rFonts w:hint="eastAsia" w:ascii="仿宋_GB2312" w:hAnsi="仿宋_GB2312" w:cs="仿宋_GB2312"/>
          <w:bCs/>
          <w:color w:val="000000" w:themeColor="text1"/>
          <w:kern w:val="2"/>
          <w:szCs w:val="32"/>
          <w:lang w:val="en-US" w:eastAsia="zh-CN" w:bidi="ar-SA"/>
        </w:rPr>
        <w:t>9</w:t>
      </w:r>
      <w:r>
        <w:rPr>
          <w:rFonts w:hint="eastAsia" w:ascii="仿宋_GB2312" w:hAnsi="仿宋_GB2312" w:eastAsia="仿宋_GB2312" w:cs="仿宋_GB2312"/>
          <w:bCs/>
          <w:color w:val="000000" w:themeColor="text1"/>
          <w:kern w:val="2"/>
          <w:szCs w:val="32"/>
          <w:lang w:val="en-US" w:eastAsia="zh-CN" w:bidi="ar-SA"/>
        </w:rPr>
        <w:t>届毕业生就业概况</w:t>
      </w:r>
      <w:r>
        <w:tab/>
      </w:r>
      <w:r>
        <w:fldChar w:fldCharType="begin"/>
      </w:r>
      <w:r>
        <w:instrText xml:space="preserve"> PAGEREF _Toc10593 </w:instrText>
      </w:r>
      <w:r>
        <w:fldChar w:fldCharType="separate"/>
      </w:r>
      <w:r>
        <w:t>33</w:t>
      </w:r>
      <w:r>
        <w:fldChar w:fldCharType="end"/>
      </w:r>
    </w:p>
    <w:p>
      <w:pPr>
        <w:pStyle w:val="7"/>
        <w:tabs>
          <w:tab w:val="right" w:leader="dot" w:pos="8674"/>
        </w:tabs>
      </w:pPr>
      <w:r>
        <w:rPr>
          <w:rFonts w:hint="eastAsia" w:ascii="仿宋_GB2312" w:hAnsi="仿宋_GB2312" w:cs="仿宋_GB2312"/>
          <w:color w:val="auto"/>
          <w:lang w:val="en-US" w:eastAsia="zh-CN"/>
        </w:rPr>
        <w:t>2</w:t>
      </w:r>
      <w:r>
        <w:rPr>
          <w:rFonts w:hint="eastAsia" w:ascii="仿宋_GB2312" w:hAnsi="仿宋_GB2312" w:cs="仿宋_GB2312"/>
          <w:color w:val="auto"/>
        </w:rPr>
        <w:t>.毕业半年后就业率</w:t>
      </w:r>
      <w:r>
        <w:tab/>
      </w:r>
      <w:r>
        <w:fldChar w:fldCharType="begin"/>
      </w:r>
      <w:r>
        <w:instrText xml:space="preserve"> PAGEREF _Toc22869 </w:instrText>
      </w:r>
      <w:r>
        <w:fldChar w:fldCharType="separate"/>
      </w:r>
      <w:r>
        <w:t>33</w:t>
      </w:r>
      <w:r>
        <w:fldChar w:fldCharType="end"/>
      </w:r>
    </w:p>
    <w:p>
      <w:pPr>
        <w:pStyle w:val="7"/>
        <w:tabs>
          <w:tab w:val="right" w:leader="dot" w:pos="8674"/>
        </w:tabs>
      </w:pPr>
      <w:r>
        <w:rPr>
          <w:rFonts w:hint="eastAsia" w:ascii="仿宋_GB2312" w:hAnsi="仿宋_GB2312" w:cs="仿宋_GB2312"/>
          <w:color w:val="auto"/>
          <w:lang w:val="en-US" w:eastAsia="zh-CN"/>
        </w:rPr>
        <w:t>3</w:t>
      </w:r>
      <w:r>
        <w:rPr>
          <w:rFonts w:hint="eastAsia" w:ascii="仿宋_GB2312" w:hAnsi="仿宋_GB2312" w:cs="仿宋_GB2312"/>
          <w:color w:val="auto"/>
        </w:rPr>
        <w:t>.毕业半年后去向</w:t>
      </w:r>
      <w:r>
        <w:tab/>
      </w:r>
      <w:r>
        <w:fldChar w:fldCharType="begin"/>
      </w:r>
      <w:r>
        <w:instrText xml:space="preserve"> PAGEREF _Toc2591 </w:instrText>
      </w:r>
      <w:r>
        <w:fldChar w:fldCharType="separate"/>
      </w:r>
      <w:r>
        <w:t>34</w:t>
      </w:r>
      <w:r>
        <w:fldChar w:fldCharType="end"/>
      </w:r>
    </w:p>
    <w:p>
      <w:pPr>
        <w:pStyle w:val="7"/>
        <w:tabs>
          <w:tab w:val="right" w:leader="dot" w:pos="8674"/>
        </w:tabs>
      </w:pPr>
      <w:r>
        <w:rPr>
          <w:rFonts w:hint="eastAsia" w:ascii="仿宋_GB2312" w:hAnsi="仿宋_GB2312" w:cs="仿宋_GB2312"/>
          <w:color w:val="auto"/>
        </w:rPr>
        <w:t>3.毕业半年后月收入分布</w:t>
      </w:r>
      <w:r>
        <w:tab/>
      </w:r>
      <w:r>
        <w:fldChar w:fldCharType="begin"/>
      </w:r>
      <w:r>
        <w:instrText xml:space="preserve"> PAGEREF _Toc1090 </w:instrText>
      </w:r>
      <w:r>
        <w:fldChar w:fldCharType="separate"/>
      </w:r>
      <w:r>
        <w:t>35</w:t>
      </w:r>
      <w:r>
        <w:fldChar w:fldCharType="end"/>
      </w:r>
    </w:p>
    <w:p>
      <w:pPr>
        <w:pStyle w:val="7"/>
        <w:tabs>
          <w:tab w:val="right" w:leader="dot" w:pos="8674"/>
        </w:tabs>
      </w:pPr>
      <w:r>
        <w:rPr>
          <w:rFonts w:hint="eastAsia" w:ascii="仿宋_GB2312" w:hAnsi="仿宋_GB2312" w:cs="仿宋_GB2312"/>
          <w:color w:val="000000" w:themeColor="text1"/>
        </w:rPr>
        <w:t>4.工作与专业相关度趋势</w:t>
      </w:r>
      <w:r>
        <w:tab/>
      </w:r>
      <w:r>
        <w:fldChar w:fldCharType="begin"/>
      </w:r>
      <w:r>
        <w:instrText xml:space="preserve"> PAGEREF _Toc706 </w:instrText>
      </w:r>
      <w:r>
        <w:fldChar w:fldCharType="separate"/>
      </w:r>
      <w:r>
        <w:t>36</w:t>
      </w:r>
      <w:r>
        <w:fldChar w:fldCharType="end"/>
      </w:r>
    </w:p>
    <w:p>
      <w:pPr>
        <w:pStyle w:val="7"/>
        <w:tabs>
          <w:tab w:val="right" w:leader="dot" w:pos="8674"/>
        </w:tabs>
      </w:pPr>
      <w:r>
        <w:rPr>
          <w:rFonts w:hint="eastAsia" w:ascii="仿宋_GB2312" w:hAnsi="仿宋_GB2312" w:cs="仿宋_GB2312"/>
          <w:color w:val="000000" w:themeColor="text1"/>
        </w:rPr>
        <w:t>5.专业就业现状满意度</w:t>
      </w:r>
      <w:r>
        <w:tab/>
      </w:r>
      <w:r>
        <w:fldChar w:fldCharType="begin"/>
      </w:r>
      <w:r>
        <w:instrText xml:space="preserve"> PAGEREF _Toc18739 </w:instrText>
      </w:r>
      <w:r>
        <w:fldChar w:fldCharType="separate"/>
      </w:r>
      <w:r>
        <w:t>36</w:t>
      </w:r>
      <w:r>
        <w:fldChar w:fldCharType="end"/>
      </w:r>
    </w:p>
    <w:p>
      <w:pPr>
        <w:pStyle w:val="14"/>
        <w:tabs>
          <w:tab w:val="right" w:leader="dot" w:pos="8674"/>
        </w:tabs>
      </w:pPr>
      <w:r>
        <w:rPr>
          <w:rFonts w:hint="eastAsia" w:ascii="华文楷体" w:hAnsi="华文楷体" w:eastAsia="华文楷体" w:cs="华文楷体"/>
          <w:color w:val="auto"/>
          <w:szCs w:val="32"/>
        </w:rPr>
        <w:t>（七）学生参加各类竞赛中获奖情况</w:t>
      </w:r>
      <w:r>
        <w:tab/>
      </w:r>
      <w:r>
        <w:fldChar w:fldCharType="begin"/>
      </w:r>
      <w:r>
        <w:instrText xml:space="preserve"> PAGEREF _Toc22014 </w:instrText>
      </w:r>
      <w:r>
        <w:fldChar w:fldCharType="separate"/>
      </w:r>
      <w:r>
        <w:t>37</w:t>
      </w:r>
      <w:r>
        <w:fldChar w:fldCharType="end"/>
      </w:r>
    </w:p>
    <w:p>
      <w:pPr>
        <w:pStyle w:val="14"/>
        <w:tabs>
          <w:tab w:val="right" w:leader="dot" w:pos="8674"/>
        </w:tabs>
      </w:pPr>
      <w:r>
        <w:rPr>
          <w:rFonts w:hint="eastAsia" w:ascii="华文楷体" w:hAnsi="华文楷体" w:eastAsia="华文楷体" w:cs="华文楷体"/>
          <w:color w:val="000000" w:themeColor="text1"/>
          <w:szCs w:val="32"/>
        </w:rPr>
        <w:t>（八）满意度评价</w:t>
      </w:r>
      <w:r>
        <w:tab/>
      </w:r>
      <w:r>
        <w:fldChar w:fldCharType="begin"/>
      </w:r>
      <w:r>
        <w:instrText xml:space="preserve"> PAGEREF _Toc23924 </w:instrText>
      </w:r>
      <w:r>
        <w:fldChar w:fldCharType="separate"/>
      </w:r>
      <w:r>
        <w:t>39</w:t>
      </w:r>
      <w:r>
        <w:fldChar w:fldCharType="end"/>
      </w:r>
    </w:p>
    <w:p>
      <w:pPr>
        <w:pStyle w:val="7"/>
        <w:tabs>
          <w:tab w:val="right" w:leader="dot" w:pos="8674"/>
        </w:tabs>
      </w:pPr>
      <w:r>
        <w:rPr>
          <w:rFonts w:hint="eastAsia" w:ascii="仿宋_GB2312" w:hAnsi="仿宋_GB2312" w:cs="仿宋_GB2312"/>
          <w:color w:val="000000" w:themeColor="text1"/>
        </w:rPr>
        <w:t>1.校友满意度</w:t>
      </w:r>
      <w:r>
        <w:tab/>
      </w:r>
      <w:r>
        <w:fldChar w:fldCharType="begin"/>
      </w:r>
      <w:r>
        <w:instrText xml:space="preserve"> PAGEREF _Toc4863 </w:instrText>
      </w:r>
      <w:r>
        <w:fldChar w:fldCharType="separate"/>
      </w:r>
      <w:r>
        <w:t>39</w:t>
      </w:r>
      <w:r>
        <w:fldChar w:fldCharType="end"/>
      </w:r>
    </w:p>
    <w:p>
      <w:pPr>
        <w:pStyle w:val="7"/>
        <w:tabs>
          <w:tab w:val="right" w:leader="dot" w:pos="8674"/>
        </w:tabs>
      </w:pPr>
      <w:r>
        <w:rPr>
          <w:rFonts w:hint="eastAsia" w:ascii="仿宋_GB2312" w:hAnsi="仿宋_GB2312" w:cs="仿宋_GB2312"/>
          <w:color w:val="000000" w:themeColor="text1"/>
        </w:rPr>
        <w:t>2.教学满意度</w:t>
      </w:r>
      <w:r>
        <w:tab/>
      </w:r>
      <w:r>
        <w:fldChar w:fldCharType="begin"/>
      </w:r>
      <w:r>
        <w:instrText xml:space="preserve"> PAGEREF _Toc20042 </w:instrText>
      </w:r>
      <w:r>
        <w:fldChar w:fldCharType="separate"/>
      </w:r>
      <w:r>
        <w:t>40</w:t>
      </w:r>
      <w:r>
        <w:fldChar w:fldCharType="end"/>
      </w:r>
    </w:p>
    <w:p>
      <w:pPr>
        <w:pStyle w:val="7"/>
        <w:tabs>
          <w:tab w:val="right" w:leader="dot" w:pos="8674"/>
        </w:tabs>
      </w:pPr>
      <w:r>
        <w:rPr>
          <w:rFonts w:hint="eastAsia" w:ascii="仿宋_GB2312" w:hAnsi="仿宋_GB2312" w:cs="仿宋_GB2312"/>
          <w:color w:val="000000" w:themeColor="text1"/>
        </w:rPr>
        <w:t>3.学生工作满意度</w:t>
      </w:r>
      <w:r>
        <w:tab/>
      </w:r>
      <w:r>
        <w:fldChar w:fldCharType="begin"/>
      </w:r>
      <w:r>
        <w:instrText xml:space="preserve"> PAGEREF _Toc2453 </w:instrText>
      </w:r>
      <w:r>
        <w:fldChar w:fldCharType="separate"/>
      </w:r>
      <w:r>
        <w:t>41</w:t>
      </w:r>
      <w:r>
        <w:fldChar w:fldCharType="end"/>
      </w:r>
    </w:p>
    <w:p>
      <w:pPr>
        <w:pStyle w:val="7"/>
        <w:tabs>
          <w:tab w:val="right" w:leader="dot" w:pos="8674"/>
        </w:tabs>
      </w:pPr>
      <w:r>
        <w:rPr>
          <w:rFonts w:hint="eastAsia" w:ascii="仿宋_GB2312" w:hAnsi="仿宋_GB2312" w:cs="仿宋_GB2312"/>
          <w:color w:val="000000" w:themeColor="text1"/>
        </w:rPr>
        <w:t>4.生活服务满意度</w:t>
      </w:r>
      <w:r>
        <w:tab/>
      </w:r>
      <w:r>
        <w:fldChar w:fldCharType="begin"/>
      </w:r>
      <w:r>
        <w:instrText xml:space="preserve"> PAGEREF _Toc19803 </w:instrText>
      </w:r>
      <w:r>
        <w:fldChar w:fldCharType="separate"/>
      </w:r>
      <w:r>
        <w:t>42</w:t>
      </w:r>
      <w:r>
        <w:fldChar w:fldCharType="end"/>
      </w:r>
    </w:p>
    <w:p>
      <w:pPr>
        <w:pStyle w:val="12"/>
        <w:tabs>
          <w:tab w:val="right" w:leader="dot" w:pos="8674"/>
        </w:tabs>
      </w:pPr>
      <w:r>
        <w:rPr>
          <w:rFonts w:hint="eastAsia" w:ascii="黑体" w:hAnsi="黑体" w:eastAsia="黑体" w:cs="黑体"/>
          <w:color w:val="000000" w:themeColor="text1"/>
          <w:szCs w:val="32"/>
        </w:rPr>
        <w:t>五、政策保障</w:t>
      </w:r>
      <w:r>
        <w:tab/>
      </w:r>
      <w:r>
        <w:fldChar w:fldCharType="begin"/>
      </w:r>
      <w:r>
        <w:instrText xml:space="preserve"> PAGEREF _Toc10628 </w:instrText>
      </w:r>
      <w:r>
        <w:fldChar w:fldCharType="separate"/>
      </w:r>
      <w:r>
        <w:t>42</w:t>
      </w:r>
      <w:r>
        <w:fldChar w:fldCharType="end"/>
      </w:r>
    </w:p>
    <w:p>
      <w:pPr>
        <w:pStyle w:val="12"/>
        <w:tabs>
          <w:tab w:val="right" w:leader="dot" w:pos="8674"/>
        </w:tabs>
      </w:pPr>
      <w:r>
        <w:rPr>
          <w:rFonts w:hint="eastAsia" w:ascii="黑体" w:hAnsi="黑体" w:eastAsia="黑体" w:cs="黑体"/>
          <w:color w:val="000000" w:themeColor="text1"/>
          <w:szCs w:val="32"/>
        </w:rPr>
        <w:t>六、国际合作</w:t>
      </w:r>
      <w:r>
        <w:tab/>
      </w:r>
      <w:r>
        <w:fldChar w:fldCharType="begin"/>
      </w:r>
      <w:r>
        <w:instrText xml:space="preserve"> PAGEREF _Toc17741 </w:instrText>
      </w:r>
      <w:r>
        <w:fldChar w:fldCharType="separate"/>
      </w:r>
      <w:r>
        <w:t>43</w:t>
      </w:r>
      <w:r>
        <w:fldChar w:fldCharType="end"/>
      </w:r>
    </w:p>
    <w:p>
      <w:pPr>
        <w:pStyle w:val="12"/>
        <w:tabs>
          <w:tab w:val="right" w:leader="dot" w:pos="8674"/>
        </w:tabs>
      </w:pPr>
      <w:r>
        <w:rPr>
          <w:rFonts w:hint="eastAsia" w:ascii="黑体" w:hAnsi="黑体" w:eastAsia="黑体" w:cs="黑体"/>
          <w:color w:val="000000" w:themeColor="text1"/>
          <w:szCs w:val="32"/>
        </w:rPr>
        <w:t>七、记分卡、资源卡、国际影响力、服务贡献表和落实政策表</w:t>
      </w:r>
      <w:r>
        <w:tab/>
      </w:r>
      <w:r>
        <w:fldChar w:fldCharType="begin"/>
      </w:r>
      <w:r>
        <w:instrText xml:space="preserve"> PAGEREF _Toc11546 </w:instrText>
      </w:r>
      <w:r>
        <w:fldChar w:fldCharType="separate"/>
      </w:r>
      <w:r>
        <w:t>46</w:t>
      </w:r>
      <w:r>
        <w:fldChar w:fldCharType="end"/>
      </w:r>
    </w:p>
    <w:p>
      <w:pPr>
        <w:pStyle w:val="12"/>
        <w:tabs>
          <w:tab w:val="right" w:leader="dot" w:pos="8674"/>
        </w:tabs>
      </w:pPr>
      <w:r>
        <w:rPr>
          <w:rFonts w:hint="eastAsia" w:ascii="黑体" w:hAnsi="黑体" w:eastAsia="黑体" w:cs="黑体"/>
          <w:color w:val="auto"/>
          <w:szCs w:val="32"/>
        </w:rPr>
        <w:t>八、社会服务</w:t>
      </w:r>
      <w:r>
        <w:tab/>
      </w:r>
      <w:r>
        <w:fldChar w:fldCharType="begin"/>
      </w:r>
      <w:r>
        <w:instrText xml:space="preserve"> PAGEREF _Toc8294 </w:instrText>
      </w:r>
      <w:r>
        <w:fldChar w:fldCharType="separate"/>
      </w:r>
      <w:r>
        <w:t>51</w:t>
      </w:r>
      <w:r>
        <w:fldChar w:fldCharType="end"/>
      </w:r>
    </w:p>
    <w:p>
      <w:pPr>
        <w:pStyle w:val="12"/>
        <w:tabs>
          <w:tab w:val="right" w:leader="dot" w:pos="8674"/>
        </w:tabs>
      </w:pPr>
      <w:r>
        <w:rPr>
          <w:rFonts w:hint="eastAsia" w:ascii="黑体" w:hAnsi="黑体" w:eastAsia="黑体" w:cs="黑体"/>
          <w:color w:val="auto"/>
          <w:szCs w:val="32"/>
        </w:rPr>
        <w:t>九、存在的问题与未来工作思路</w:t>
      </w:r>
      <w:r>
        <w:tab/>
      </w:r>
      <w:r>
        <w:fldChar w:fldCharType="begin"/>
      </w:r>
      <w:r>
        <w:instrText xml:space="preserve"> PAGEREF _Toc29143 </w:instrText>
      </w:r>
      <w:r>
        <w:fldChar w:fldCharType="separate"/>
      </w:r>
      <w:r>
        <w:t>52</w:t>
      </w:r>
      <w:r>
        <w:fldChar w:fldCharType="end"/>
      </w:r>
    </w:p>
    <w:p>
      <w:pPr>
        <w:pStyle w:val="14"/>
        <w:tabs>
          <w:tab w:val="right" w:leader="dot" w:pos="8674"/>
        </w:tabs>
      </w:pPr>
      <w:r>
        <w:rPr>
          <w:rFonts w:hint="eastAsia" w:ascii="华文楷体" w:hAnsi="华文楷体" w:eastAsia="华文楷体" w:cs="华文楷体"/>
          <w:color w:val="auto"/>
          <w:szCs w:val="32"/>
        </w:rPr>
        <w:t>（一）存在的问题</w:t>
      </w:r>
      <w:r>
        <w:tab/>
      </w:r>
      <w:r>
        <w:fldChar w:fldCharType="begin"/>
      </w:r>
      <w:r>
        <w:instrText xml:space="preserve"> PAGEREF _Toc14649 </w:instrText>
      </w:r>
      <w:r>
        <w:fldChar w:fldCharType="separate"/>
      </w:r>
      <w:r>
        <w:t>52</w:t>
      </w:r>
      <w:r>
        <w:fldChar w:fldCharType="end"/>
      </w:r>
    </w:p>
    <w:p>
      <w:pPr>
        <w:pStyle w:val="14"/>
        <w:tabs>
          <w:tab w:val="right" w:leader="dot" w:pos="8674"/>
        </w:tabs>
      </w:pPr>
      <w:r>
        <w:rPr>
          <w:rFonts w:hint="eastAsia" w:ascii="华文楷体" w:hAnsi="华文楷体" w:eastAsia="华文楷体" w:cs="华文楷体"/>
          <w:color w:val="auto"/>
          <w:szCs w:val="32"/>
        </w:rPr>
        <w:t>（二）未来工作思路</w:t>
      </w:r>
      <w:r>
        <w:tab/>
      </w:r>
      <w:r>
        <w:fldChar w:fldCharType="begin"/>
      </w:r>
      <w:r>
        <w:instrText xml:space="preserve"> PAGEREF _Toc14052 </w:instrText>
      </w:r>
      <w:r>
        <w:fldChar w:fldCharType="separate"/>
      </w:r>
      <w:r>
        <w:t>52</w:t>
      </w:r>
      <w:r>
        <w:fldChar w:fldCharType="end"/>
      </w:r>
    </w:p>
    <w:p>
      <w:pPr>
        <w:ind w:firstLine="160" w:firstLineChars="50"/>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rPr>
        <w:fldChar w:fldCharType="end"/>
      </w:r>
    </w:p>
    <w:p>
      <w:pPr>
        <w:ind w:firstLine="181" w:firstLineChars="50"/>
        <w:jc w:val="center"/>
        <w:rPr>
          <w:rFonts w:hint="eastAsia" w:asciiTheme="minorEastAsia" w:hAnsiTheme="minorEastAsia" w:eastAsiaTheme="minorEastAsia" w:cstheme="minorEastAsia"/>
          <w:b/>
          <w:color w:val="auto"/>
          <w:sz w:val="36"/>
          <w:szCs w:val="36"/>
        </w:rPr>
        <w:sectPr>
          <w:footerReference r:id="rId7" w:type="default"/>
          <w:footnotePr>
            <w:numRestart w:val="eachPage"/>
          </w:footnotePr>
          <w:pgSz w:w="11906" w:h="16838"/>
          <w:pgMar w:top="1985" w:right="1531" w:bottom="1701" w:left="1701" w:header="964" w:footer="851" w:gutter="0"/>
          <w:pgBorders>
            <w:top w:val="none" w:sz="0" w:space="0"/>
            <w:left w:val="none" w:sz="0" w:space="0"/>
            <w:bottom w:val="none" w:sz="0" w:space="0"/>
            <w:right w:val="none" w:sz="0" w:space="0"/>
          </w:pgBorders>
          <w:cols w:space="720" w:num="1"/>
          <w:docGrid w:linePitch="312" w:charSpace="0"/>
        </w:sectPr>
      </w:pPr>
    </w:p>
    <w:p>
      <w:pPr>
        <w:ind w:firstLine="181" w:firstLineChars="50"/>
        <w:jc w:val="center"/>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四川国际标榜职业学院</w:t>
      </w:r>
    </w:p>
    <w:p>
      <w:pPr>
        <w:ind w:firstLine="181" w:firstLineChars="50"/>
        <w:jc w:val="center"/>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高等职业教育人才培养质量年度报告</w:t>
      </w:r>
    </w:p>
    <w:p>
      <w:pPr>
        <w:spacing w:afterLines="150"/>
        <w:ind w:firstLine="181" w:firstLineChars="50"/>
        <w:jc w:val="center"/>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（20</w:t>
      </w:r>
      <w:r>
        <w:rPr>
          <w:rFonts w:hint="eastAsia" w:asciiTheme="minorEastAsia" w:hAnsiTheme="minorEastAsia" w:eastAsiaTheme="minorEastAsia" w:cstheme="minorEastAsia"/>
          <w:b/>
          <w:color w:val="auto"/>
          <w:sz w:val="36"/>
          <w:szCs w:val="36"/>
          <w:lang w:val="en-US" w:eastAsia="zh-CN"/>
        </w:rPr>
        <w:t>20</w:t>
      </w:r>
      <w:r>
        <w:rPr>
          <w:rFonts w:hint="eastAsia" w:asciiTheme="minorEastAsia" w:hAnsiTheme="minorEastAsia" w:eastAsiaTheme="minorEastAsia" w:cstheme="minorEastAsia"/>
          <w:b/>
          <w:color w:val="auto"/>
          <w:sz w:val="36"/>
          <w:szCs w:val="36"/>
        </w:rPr>
        <w:t>）</w:t>
      </w:r>
    </w:p>
    <w:p>
      <w:pPr>
        <w:spacing w:line="360" w:lineRule="auto"/>
        <w:ind w:firstLine="160" w:firstLineChars="50"/>
        <w:rPr>
          <w:rFonts w:ascii="仿宋_GB2312" w:hAnsiTheme="minorEastAsia" w:cstheme="minorEastAsia"/>
          <w:color w:val="auto"/>
          <w:szCs w:val="32"/>
        </w:rPr>
      </w:pPr>
      <w:r>
        <w:rPr>
          <w:rFonts w:hint="eastAsia" w:ascii="仿宋_GB2312" w:hAnsiTheme="minorEastAsia" w:cstheme="minorEastAsia"/>
          <w:color w:val="auto"/>
          <w:szCs w:val="32"/>
        </w:rPr>
        <w:t>四川省教育厅：</w:t>
      </w:r>
    </w:p>
    <w:p>
      <w:pPr>
        <w:spacing w:line="360" w:lineRule="auto"/>
        <w:ind w:firstLine="640" w:firstLineChars="200"/>
        <w:rPr>
          <w:rFonts w:ascii="仿宋_GB2312" w:hAnsiTheme="minorEastAsia" w:cstheme="minorEastAsia"/>
          <w:color w:val="auto"/>
          <w:szCs w:val="32"/>
        </w:rPr>
      </w:pPr>
      <w:r>
        <w:rPr>
          <w:rFonts w:hint="eastAsia" w:ascii="仿宋_GB2312" w:hAnsi="仿宋_GB2312" w:cs="仿宋_GB2312"/>
          <w:color w:val="auto"/>
          <w:szCs w:val="32"/>
        </w:rPr>
        <w:t>四川国际标榜职业学院高等职业教育人才培养质量年度报告（20</w:t>
      </w:r>
      <w:r>
        <w:rPr>
          <w:rFonts w:hint="eastAsia" w:ascii="仿宋_GB2312" w:hAnsi="仿宋_GB2312" w:cs="仿宋_GB2312"/>
          <w:color w:val="auto"/>
          <w:szCs w:val="32"/>
          <w:lang w:val="en-US" w:eastAsia="zh-CN"/>
        </w:rPr>
        <w:t>20</w:t>
      </w:r>
      <w:r>
        <w:rPr>
          <w:rFonts w:hint="eastAsia" w:ascii="仿宋_GB2312" w:hAnsi="仿宋_GB2312" w:cs="仿宋_GB2312"/>
          <w:color w:val="auto"/>
          <w:szCs w:val="32"/>
        </w:rPr>
        <w:t>）如下。</w:t>
      </w:r>
    </w:p>
    <w:p>
      <w:pPr>
        <w:pStyle w:val="2"/>
        <w:keepNext/>
        <w:keepLines/>
        <w:pageBreakBefore w:val="0"/>
        <w:widowControl w:val="0"/>
        <w:kinsoku/>
        <w:wordWrap/>
        <w:overflowPunct/>
        <w:topLinePunct w:val="0"/>
        <w:autoSpaceDE/>
        <w:autoSpaceDN/>
        <w:bidi w:val="0"/>
        <w:adjustRightInd/>
        <w:snapToGrid/>
        <w:spacing w:before="0" w:after="0" w:line="360" w:lineRule="auto"/>
        <w:ind w:left="425"/>
        <w:textAlignment w:val="auto"/>
        <w:outlineLvl w:val="0"/>
        <w:rPr>
          <w:rFonts w:ascii="黑体" w:hAnsi="黑体" w:eastAsia="黑体" w:cs="黑体"/>
          <w:b w:val="0"/>
          <w:color w:val="auto"/>
          <w:sz w:val="32"/>
          <w:szCs w:val="32"/>
        </w:rPr>
      </w:pPr>
      <w:bookmarkStart w:id="6" w:name="_Toc17345"/>
      <w:r>
        <w:rPr>
          <w:rFonts w:hint="eastAsia" w:ascii="黑体" w:hAnsi="黑体" w:eastAsia="黑体" w:cs="黑体"/>
          <w:b w:val="0"/>
          <w:color w:val="auto"/>
          <w:sz w:val="32"/>
          <w:szCs w:val="32"/>
        </w:rPr>
        <w:t>一、学院概况</w:t>
      </w:r>
      <w:bookmarkEnd w:id="6"/>
    </w:p>
    <w:p>
      <w:pPr>
        <w:pStyle w:val="3"/>
        <w:spacing w:line="360" w:lineRule="auto"/>
        <w:ind w:left="566"/>
        <w:rPr>
          <w:rFonts w:ascii="华文楷体" w:hAnsi="华文楷体" w:eastAsia="华文楷体" w:cs="华文楷体"/>
          <w:b w:val="0"/>
          <w:color w:val="auto"/>
          <w:szCs w:val="32"/>
        </w:rPr>
      </w:pPr>
      <w:bookmarkStart w:id="7" w:name="_Toc5094"/>
      <w:r>
        <w:rPr>
          <w:rFonts w:hint="eastAsia" w:ascii="华文楷体" w:hAnsi="华文楷体" w:eastAsia="华文楷体" w:cs="华文楷体"/>
          <w:b w:val="0"/>
          <w:color w:val="auto"/>
          <w:szCs w:val="32"/>
        </w:rPr>
        <w:t>（一）学院简介</w:t>
      </w:r>
      <w:bookmarkEnd w:id="7"/>
    </w:p>
    <w:p>
      <w:pPr>
        <w:pStyle w:val="15"/>
        <w:spacing w:before="0" w:beforeAutospacing="0" w:after="0" w:afterAutospacing="0" w:line="360" w:lineRule="auto"/>
        <w:ind w:firstLine="640" w:firstLineChars="200"/>
        <w:textAlignment w:val="baseline"/>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四川国际标榜职业学院创办于1993年，是经四川省人民政府批准，国家教育部备案的非营利性民办普通高等职业学院。目前主要招收专科层次全日制学生。学院是四川省示范性高等职业院校，建校以来先后获得全国教育系统先进集体、全国先进社会组织、全国民办教育先进集体、全国绿化模范单位、四川省城乡环境综合治理进学校先进单位、四川省民办教育先进集体、四川尊师重教先进单位、四川省毕业生就业工作先进单位、四川省档案管理先进单位、四川省高校园林式校园、四川省高校标准化学生公寓、四川省高校后勤产业评比先进单位、四川省高校标准化食堂、北京奥运会突出贡献奖等奖项共计1</w:t>
      </w:r>
      <w:r>
        <w:rPr>
          <w:rFonts w:hint="eastAsia" w:ascii="仿宋_GB2312" w:hAnsi="仿宋_GB2312" w:eastAsia="仿宋_GB2312" w:cs="仿宋_GB2312"/>
          <w:color w:val="auto"/>
          <w:kern w:val="2"/>
          <w:sz w:val="32"/>
          <w:szCs w:val="32"/>
          <w:lang w:val="en-US" w:eastAsia="zh-CN"/>
        </w:rPr>
        <w:t>32</w:t>
      </w:r>
      <w:r>
        <w:rPr>
          <w:rFonts w:hint="eastAsia" w:ascii="仿宋_GB2312" w:hAnsi="仿宋_GB2312" w:eastAsia="仿宋_GB2312" w:cs="仿宋_GB2312"/>
          <w:color w:val="auto"/>
          <w:kern w:val="2"/>
          <w:sz w:val="32"/>
          <w:szCs w:val="32"/>
        </w:rPr>
        <w:t>项，其中国际级奖项2项，国家级奖项25项，省、厅级奖项72项，市级奖项17项；学院是国家AAA级旅游景区。</w:t>
      </w:r>
    </w:p>
    <w:p>
      <w:pPr>
        <w:pStyle w:val="15"/>
        <w:spacing w:before="0" w:beforeAutospacing="0" w:after="0" w:afterAutospacing="0" w:line="360" w:lineRule="auto"/>
        <w:ind w:firstLine="640" w:firstLineChars="200"/>
        <w:textAlignment w:val="baseline"/>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sz w:val="32"/>
          <w:szCs w:val="32"/>
        </w:rPr>
        <w:t>为适应国家战略结构调整与产业结构优化，学院围绕“健康产业、老年服务产业、高端服务业、国际贸易、旅游业、文化创意产业、自主创新产业”，围绕艺术学、管理学、教育学、医学四个一级学科，开设了健康管理、中医养生保健、医学美容技术、社会体育、服装与服饰设计、视觉传播设计与制作、家具设计与制作、建筑室内设计、国际商务、会计、投资与理财、旅游管理、表演艺术等</w:t>
      </w:r>
      <w:r>
        <w:rPr>
          <w:rFonts w:hint="eastAsia" w:ascii="仿宋_GB2312" w:hAnsi="仿宋_GB2312" w:eastAsia="仿宋_GB2312" w:cs="仿宋_GB2312"/>
          <w:color w:val="000000" w:themeColor="text1"/>
          <w:sz w:val="32"/>
          <w:szCs w:val="32"/>
          <w:lang w:val="en-US" w:eastAsia="zh-CN"/>
        </w:rPr>
        <w:t>46</w:t>
      </w:r>
      <w:r>
        <w:rPr>
          <w:rFonts w:hint="eastAsia" w:ascii="仿宋_GB2312" w:hAnsi="仿宋_GB2312" w:eastAsia="仿宋_GB2312" w:cs="仿宋_GB2312"/>
          <w:color w:val="000000" w:themeColor="text1"/>
          <w:sz w:val="32"/>
          <w:szCs w:val="32"/>
        </w:rPr>
        <w:t>个专业及方向。</w:t>
      </w:r>
      <w:r>
        <w:rPr>
          <w:rFonts w:hint="eastAsia" w:ascii="仿宋_GB2312" w:hAnsi="仿宋_GB2312" w:eastAsia="仿宋_GB2312" w:cs="仿宋_GB2312"/>
          <w:color w:val="auto"/>
          <w:sz w:val="32"/>
          <w:szCs w:val="32"/>
        </w:rPr>
        <w:t>学院现有</w:t>
      </w:r>
      <w:r>
        <w:rPr>
          <w:rFonts w:hint="eastAsia" w:ascii="仿宋_GB2312" w:hAnsi="仿宋_GB2312" w:eastAsia="仿宋_GB2312" w:cs="仿宋_GB2312"/>
          <w:color w:val="auto"/>
          <w:kern w:val="2"/>
          <w:sz w:val="32"/>
          <w:szCs w:val="32"/>
        </w:rPr>
        <w:t>在校学生9</w:t>
      </w:r>
      <w:r>
        <w:rPr>
          <w:rFonts w:hint="eastAsia" w:ascii="仿宋_GB2312" w:hAnsi="仿宋_GB2312" w:eastAsia="仿宋_GB2312" w:cs="仿宋_GB2312"/>
          <w:color w:val="auto"/>
          <w:kern w:val="2"/>
          <w:sz w:val="32"/>
          <w:szCs w:val="32"/>
          <w:lang w:val="en-US" w:eastAsia="zh-CN"/>
        </w:rPr>
        <w:t>145</w:t>
      </w:r>
      <w:r>
        <w:rPr>
          <w:rFonts w:hint="eastAsia" w:ascii="仿宋_GB2312" w:hAnsi="仿宋_GB2312" w:eastAsia="仿宋_GB2312" w:cs="仿宋_GB2312"/>
          <w:color w:val="auto"/>
          <w:kern w:val="2"/>
          <w:sz w:val="32"/>
          <w:szCs w:val="32"/>
        </w:rPr>
        <w:t>名，专兼职教师6</w:t>
      </w:r>
      <w:r>
        <w:rPr>
          <w:rFonts w:hint="eastAsia" w:ascii="仿宋_GB2312" w:hAnsi="仿宋_GB2312" w:eastAsia="仿宋_GB2312" w:cs="仿宋_GB2312"/>
          <w:color w:val="auto"/>
          <w:kern w:val="2"/>
          <w:sz w:val="32"/>
          <w:szCs w:val="32"/>
          <w:lang w:val="en-US" w:eastAsia="zh-CN"/>
        </w:rPr>
        <w:t>33</w:t>
      </w:r>
      <w:r>
        <w:rPr>
          <w:rFonts w:hint="eastAsia" w:ascii="仿宋_GB2312" w:hAnsi="仿宋_GB2312" w:eastAsia="仿宋_GB2312" w:cs="仿宋_GB2312"/>
          <w:color w:val="auto"/>
          <w:kern w:val="2"/>
          <w:sz w:val="32"/>
          <w:szCs w:val="32"/>
        </w:rPr>
        <w:t>人，其中拥有国务院津贴3人，全国优秀教师2人，非遗传人2人</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全国技术能手2人</w:t>
      </w:r>
      <w:r>
        <w:rPr>
          <w:rFonts w:hint="eastAsia" w:ascii="仿宋_GB2312" w:hAnsi="仿宋_GB2312" w:eastAsia="仿宋_GB2312" w:cs="仿宋_GB2312"/>
          <w:color w:val="auto"/>
          <w:kern w:val="2"/>
          <w:sz w:val="32"/>
          <w:szCs w:val="32"/>
          <w:lang w:eastAsia="zh-CN"/>
        </w:rPr>
        <w:t>，成都市能工巧匠</w:t>
      </w:r>
      <w:r>
        <w:rPr>
          <w:rFonts w:hint="eastAsia" w:ascii="仿宋_GB2312" w:hAnsi="仿宋_GB2312" w:eastAsia="仿宋_GB2312" w:cs="仿宋_GB2312"/>
          <w:color w:val="auto"/>
          <w:kern w:val="2"/>
          <w:sz w:val="32"/>
          <w:szCs w:val="32"/>
          <w:lang w:val="en-US" w:eastAsia="zh-CN"/>
        </w:rPr>
        <w:t>2人</w:t>
      </w:r>
      <w:r>
        <w:rPr>
          <w:rFonts w:hint="eastAsia" w:ascii="仿宋_GB2312" w:hAnsi="仿宋_GB2312" w:eastAsia="仿宋_GB2312" w:cs="仿宋_GB2312"/>
          <w:color w:val="auto"/>
          <w:kern w:val="2"/>
          <w:sz w:val="32"/>
          <w:szCs w:val="32"/>
        </w:rPr>
        <w:t>。2007年，学院通过教育部高等职业院校人才培养工作评估并获得“优秀”；2015年年初，学院顺利通过省教育厅、省财政厅验收，成为四川省唯一的民办省级示范性高职院校；学院不断整合教学资源，改善教学设施，在原有1个国家计算机应用与软件实训基地、12个校内综合实验实训基地、146个校内实验实训室和126个校外实训基地以及投资2亿多元人民币购置了一批现代化仪器设备的基础上，十三五来年以来，又新增教学场地2.24万平方米，十三五期间还将建设1个高水平国际化康养实验教学基地，新增60个以上校外实习基地。学院</w:t>
      </w:r>
      <w:r>
        <w:rPr>
          <w:rFonts w:hint="eastAsia" w:ascii="仿宋_GB2312" w:hAnsi="仿宋_GB2312" w:eastAsia="仿宋_GB2312" w:cs="仿宋_GB2312"/>
          <w:color w:val="auto"/>
          <w:kern w:val="2"/>
          <w:sz w:val="32"/>
          <w:szCs w:val="32"/>
          <w:lang w:eastAsia="zh-CN"/>
        </w:rPr>
        <w:t>现有</w:t>
      </w:r>
      <w:r>
        <w:rPr>
          <w:rFonts w:hint="eastAsia" w:ascii="仿宋_GB2312" w:hAnsi="仿宋_GB2312" w:eastAsia="仿宋_GB2312" w:cs="仿宋_GB2312"/>
          <w:color w:val="auto"/>
          <w:kern w:val="2"/>
          <w:sz w:val="32"/>
          <w:szCs w:val="32"/>
        </w:rPr>
        <w:t>1个省级高技能人才培训基地，</w:t>
      </w:r>
      <w:r>
        <w:rPr>
          <w:rFonts w:hint="eastAsia" w:ascii="仿宋_GB2312" w:hAnsi="仿宋_GB2312" w:eastAsia="仿宋_GB2312" w:cs="仿宋_GB2312"/>
          <w:color w:val="auto"/>
          <w:kern w:val="2"/>
          <w:sz w:val="32"/>
          <w:szCs w:val="32"/>
          <w:lang w:val="en-US" w:eastAsia="zh-CN"/>
        </w:rPr>
        <w:t>2</w:t>
      </w:r>
      <w:r>
        <w:rPr>
          <w:rFonts w:hint="eastAsia" w:ascii="仿宋_GB2312" w:hAnsi="仿宋_GB2312" w:eastAsia="仿宋_GB2312" w:cs="仿宋_GB2312"/>
          <w:color w:val="auto"/>
          <w:kern w:val="2"/>
          <w:sz w:val="32"/>
          <w:szCs w:val="32"/>
        </w:rPr>
        <w:t>个在建省级生产性实训基地，2个省级示范专业，2个在建省级重点专业，1个省级重点实训室，</w:t>
      </w:r>
      <w:r>
        <w:rPr>
          <w:rFonts w:hint="eastAsia" w:ascii="仿宋_GB2312" w:hAnsi="仿宋_GB2312" w:eastAsia="仿宋_GB2312" w:cs="仿宋_GB2312"/>
          <w:color w:val="auto"/>
          <w:kern w:val="2"/>
          <w:sz w:val="32"/>
          <w:szCs w:val="32"/>
          <w:lang w:val="en-US" w:eastAsia="zh-CN"/>
        </w:rPr>
        <w:t>1</w:t>
      </w:r>
      <w:r>
        <w:rPr>
          <w:rFonts w:hint="eastAsia" w:ascii="仿宋_GB2312" w:hAnsi="仿宋_GB2312" w:eastAsia="仿宋_GB2312" w:cs="仿宋_GB2312"/>
          <w:color w:val="auto"/>
          <w:kern w:val="2"/>
          <w:sz w:val="32"/>
          <w:szCs w:val="32"/>
        </w:rPr>
        <w:t>个在建省级技能大师工作室，另有3个专业入选省级民办高校重点特色专业质量提升计划项目；学院已建成有国家级精品课程1门、省级精品课程7门。</w:t>
      </w:r>
    </w:p>
    <w:p>
      <w:pPr>
        <w:pStyle w:val="15"/>
        <w:spacing w:before="0" w:beforeAutospacing="0" w:after="0" w:afterAutospacing="0" w:line="360" w:lineRule="auto"/>
        <w:ind w:firstLine="640" w:firstLineChars="200"/>
        <w:textAlignment w:val="baseline"/>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近五年来，标榜学子在国际国内职业技能大赛中，共有511人次夺得361个奖项。其中，藏族学生朋措旺佳曾获“2014全国职业院校技能大赛高教杯英语口语非专业组一等奖”，来自绵阳平武山区的女孩胡已雪为国争光，夺得了“第42届世界技能大赛美发项目银牌”，实现了中国在此赛事上奖牌零的突破。</w:t>
      </w:r>
    </w:p>
    <w:p>
      <w:pPr>
        <w:pStyle w:val="15"/>
        <w:spacing w:before="0" w:beforeAutospacing="0" w:after="0" w:afterAutospacing="0" w:line="360" w:lineRule="auto"/>
        <w:ind w:firstLine="640" w:firstLineChars="200"/>
        <w:textAlignment w:val="baseline"/>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近三年，学院教师出版专著3部、主编教材19本；公开发表论文118篇，核心期刊19篇。学院青年教师有22人次获高职信息化教学大赛奖项15项，其中获国家级一等奖1项、省级一等奖4项。学院现有2名教师成为了世界技能大赛评委。获批国家专利97项,专利数为在校生规模的1%；专利转化创造年产值2亿元。2017年学院教师科研团队分别荣获四川省教学成果1个二等奖和2个三等奖，获奖数在全省民办高校中名列第二。</w:t>
      </w:r>
    </w:p>
    <w:p>
      <w:pPr>
        <w:pStyle w:val="15"/>
        <w:spacing w:before="0" w:beforeAutospacing="0" w:after="0" w:afterAutospacing="0" w:line="360" w:lineRule="auto"/>
        <w:ind w:firstLine="640" w:firstLineChars="200"/>
        <w:textAlignment w:val="baseline"/>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办学以来，学院毕业生就业率一直保持在97%左右，在四川省教育厅组织的高校毕业生就业工作评估中，学院连续多次获得“优秀”等级，并被授予“四川省高校毕业生就业工作先进单位”荣誉称号。</w:t>
      </w:r>
    </w:p>
    <w:p>
      <w:pPr>
        <w:pStyle w:val="3"/>
        <w:spacing w:line="360" w:lineRule="auto"/>
        <w:ind w:left="566"/>
        <w:rPr>
          <w:rFonts w:ascii="华文楷体" w:hAnsi="华文楷体" w:eastAsia="华文楷体" w:cs="华文楷体"/>
          <w:b w:val="0"/>
          <w:color w:val="auto"/>
          <w:szCs w:val="32"/>
        </w:rPr>
      </w:pPr>
      <w:bookmarkStart w:id="8" w:name="_Toc3272"/>
      <w:r>
        <w:rPr>
          <w:rFonts w:hint="eastAsia" w:ascii="华文楷体" w:hAnsi="华文楷体" w:eastAsia="华文楷体" w:cs="华文楷体"/>
          <w:b w:val="0"/>
          <w:color w:val="auto"/>
          <w:szCs w:val="32"/>
        </w:rPr>
        <w:t>（二）管理体制</w:t>
      </w:r>
      <w:bookmarkEnd w:id="8"/>
    </w:p>
    <w:p>
      <w:pPr>
        <w:spacing w:line="360" w:lineRule="auto"/>
        <w:ind w:firstLine="640" w:firstLineChars="200"/>
        <w:rPr>
          <w:rFonts w:ascii="仿宋_GB2312" w:hAnsi="仿宋_GB2312" w:cs="仿宋_GB2312"/>
          <w:color w:val="auto"/>
          <w:szCs w:val="32"/>
        </w:rPr>
      </w:pPr>
      <w:r>
        <w:rPr>
          <w:rFonts w:hint="eastAsia" w:ascii="仿宋_GB2312" w:hAnsi="仿宋_GB2312" w:cs="仿宋_GB2312"/>
          <w:color w:val="auto"/>
          <w:szCs w:val="32"/>
        </w:rPr>
        <w:t>学院由四川国际标榜形象设计科教股份有限公司、阎红、利百处（四川）实业有限公司举办，为四川省普通高等学校。</w:t>
      </w:r>
    </w:p>
    <w:p>
      <w:pPr>
        <w:spacing w:line="360" w:lineRule="auto"/>
        <w:ind w:firstLine="640" w:firstLineChars="200"/>
        <w:rPr>
          <w:rFonts w:ascii="仿宋_GB2312" w:hAnsi="仿宋_GB2312" w:cs="仿宋_GB2312"/>
          <w:color w:val="auto"/>
          <w:szCs w:val="32"/>
        </w:rPr>
      </w:pPr>
      <w:r>
        <w:rPr>
          <w:rFonts w:hint="eastAsia" w:ascii="仿宋_GB2312" w:hAnsi="仿宋_GB2312" w:cs="仿宋_GB2312"/>
          <w:color w:val="auto"/>
          <w:szCs w:val="32"/>
        </w:rPr>
        <w:t xml:space="preserve">学校的教育行政主管部门为四川省教育厅，登记管理部门为四川省民政厅。举办者设立董事会对学校的行政管理重大事项进行决策，设置较为完善的董事会议事规则和运行程序，董事会聘任校长，校长对董事会负责，依法对学校独立行使教育教学和行政管理职权，通过监事会对学校董事会依法决策和依法办学管理进行监督。 </w:t>
      </w:r>
    </w:p>
    <w:p>
      <w:pPr>
        <w:spacing w:line="360" w:lineRule="auto"/>
        <w:ind w:firstLine="640" w:firstLineChars="200"/>
        <w:rPr>
          <w:rFonts w:ascii="仿宋_GB2312" w:hAnsi="仿宋_GB2312" w:cs="仿宋_GB2312"/>
          <w:color w:val="auto"/>
          <w:szCs w:val="32"/>
        </w:rPr>
      </w:pPr>
      <w:r>
        <w:rPr>
          <w:rFonts w:hint="eastAsia" w:ascii="仿宋_GB2312" w:hAnsi="仿宋_GB2312" w:cs="仿宋_GB2312"/>
          <w:color w:val="auto"/>
          <w:szCs w:val="32"/>
        </w:rPr>
        <w:t>学校实行校、院、系（部）的三级人才培养与教学管理体制，设有党委及</w:t>
      </w:r>
      <w:bookmarkStart w:id="9" w:name="OLE_LINK8"/>
      <w:bookmarkStart w:id="10" w:name="OLE_LINK9"/>
      <w:r>
        <w:rPr>
          <w:rFonts w:hint="eastAsia" w:ascii="仿宋_GB2312" w:hAnsi="仿宋_GB2312" w:cs="仿宋_GB2312"/>
          <w:color w:val="auto"/>
          <w:szCs w:val="32"/>
        </w:rPr>
        <w:t>党群工作机构</w:t>
      </w:r>
      <w:bookmarkEnd w:id="9"/>
      <w:bookmarkEnd w:id="10"/>
      <w:r>
        <w:rPr>
          <w:rFonts w:hint="eastAsia" w:ascii="仿宋_GB2312" w:hAnsi="仿宋_GB2312" w:cs="仿宋_GB2312"/>
          <w:color w:val="auto"/>
          <w:szCs w:val="32"/>
        </w:rPr>
        <w:t>，建有教职工大会制度，依法对学院工作实行民主监督。</w:t>
      </w:r>
    </w:p>
    <w:p>
      <w:pPr>
        <w:pStyle w:val="3"/>
        <w:spacing w:line="360" w:lineRule="auto"/>
        <w:ind w:left="566"/>
        <w:rPr>
          <w:rFonts w:ascii="华文楷体" w:hAnsi="华文楷体" w:eastAsia="华文楷体" w:cs="华文楷体"/>
          <w:b w:val="0"/>
          <w:color w:val="auto"/>
          <w:szCs w:val="32"/>
        </w:rPr>
      </w:pPr>
      <w:bookmarkStart w:id="11" w:name="_Toc29856"/>
      <w:r>
        <w:rPr>
          <w:rFonts w:hint="eastAsia" w:ascii="华文楷体" w:hAnsi="华文楷体" w:eastAsia="华文楷体" w:cs="华文楷体"/>
          <w:b w:val="0"/>
          <w:color w:val="auto"/>
          <w:szCs w:val="32"/>
        </w:rPr>
        <w:t>（三）二级学院与专业设置</w:t>
      </w:r>
      <w:bookmarkEnd w:id="11"/>
    </w:p>
    <w:p>
      <w:pPr>
        <w:spacing w:line="360" w:lineRule="auto"/>
        <w:ind w:firstLine="640" w:firstLineChars="200"/>
        <w:rPr>
          <w:rFonts w:ascii="仿宋_GB2312" w:hAnsi="仿宋_GB2312" w:cs="仿宋_GB2312"/>
          <w:color w:val="FF0000"/>
          <w:szCs w:val="32"/>
        </w:rPr>
      </w:pPr>
      <w:r>
        <w:rPr>
          <w:rFonts w:hint="eastAsia" w:ascii="仿宋_GB2312" w:hAnsi="仿宋_GB2312" w:cs="仿宋_GB2312"/>
          <w:color w:val="auto"/>
          <w:szCs w:val="32"/>
        </w:rPr>
        <w:t>学院下设</w:t>
      </w:r>
      <w:r>
        <w:rPr>
          <w:rFonts w:hint="eastAsia" w:ascii="仿宋_GB2312" w:hAnsi="仿宋_GB2312" w:cs="仿宋_GB2312"/>
          <w:color w:val="auto"/>
          <w:szCs w:val="32"/>
          <w:lang w:val="en-US" w:eastAsia="zh-CN"/>
        </w:rPr>
        <w:t>5</w:t>
      </w:r>
      <w:r>
        <w:rPr>
          <w:rFonts w:hint="eastAsia" w:ascii="仿宋_GB2312" w:hAnsi="仿宋_GB2312" w:cs="仿宋_GB2312"/>
          <w:color w:val="auto"/>
          <w:szCs w:val="32"/>
        </w:rPr>
        <w:t>个学院（人文与外事学院、艺术与设计学院、健康学院、商学院</w:t>
      </w:r>
      <w:r>
        <w:rPr>
          <w:rFonts w:hint="eastAsia" w:ascii="仿宋_GB2312" w:hAnsi="仿宋_GB2312" w:cs="仿宋_GB2312"/>
          <w:color w:val="auto"/>
          <w:szCs w:val="32"/>
          <w:lang w:eastAsia="zh-CN"/>
        </w:rPr>
        <w:t>、体育学院</w:t>
      </w:r>
      <w:r>
        <w:rPr>
          <w:rFonts w:hint="eastAsia" w:ascii="仿宋_GB2312" w:hAnsi="仿宋_GB2312" w:cs="仿宋_GB2312"/>
          <w:color w:val="auto"/>
          <w:szCs w:val="32"/>
        </w:rPr>
        <w:t>），根据现代服务业发展需要，</w:t>
      </w:r>
      <w:r>
        <w:rPr>
          <w:rFonts w:hint="eastAsia" w:ascii="仿宋_GB2312" w:hAnsi="仿宋_GB2312" w:cs="仿宋_GB2312"/>
          <w:color w:val="000000" w:themeColor="text1"/>
          <w:szCs w:val="32"/>
        </w:rPr>
        <w:t>201</w:t>
      </w:r>
      <w:r>
        <w:rPr>
          <w:rFonts w:hint="eastAsia" w:ascii="仿宋_GB2312" w:hAnsi="仿宋_GB2312" w:cs="仿宋_GB2312"/>
          <w:color w:val="000000" w:themeColor="text1"/>
          <w:szCs w:val="32"/>
          <w:lang w:val="en-US" w:eastAsia="zh-CN"/>
        </w:rPr>
        <w:t>9</w:t>
      </w:r>
      <w:r>
        <w:rPr>
          <w:rFonts w:hint="eastAsia" w:ascii="仿宋_GB2312" w:hAnsi="仿宋_GB2312" w:cs="仿宋_GB2312"/>
          <w:color w:val="000000" w:themeColor="text1"/>
          <w:szCs w:val="32"/>
        </w:rPr>
        <w:t>年度招生专业及专业方向共</w:t>
      </w:r>
      <w:r>
        <w:rPr>
          <w:rFonts w:hint="eastAsia" w:ascii="仿宋_GB2312" w:hAnsi="仿宋_GB2312" w:cs="仿宋_GB2312"/>
          <w:color w:val="000000" w:themeColor="text1"/>
          <w:szCs w:val="32"/>
          <w:lang w:val="en-US" w:eastAsia="zh-CN"/>
        </w:rPr>
        <w:t>46</w:t>
      </w:r>
      <w:r>
        <w:rPr>
          <w:rFonts w:hint="eastAsia" w:ascii="仿宋_GB2312" w:hAnsi="仿宋_GB2312" w:cs="仿宋_GB2312"/>
          <w:color w:val="000000" w:themeColor="text1"/>
          <w:szCs w:val="32"/>
        </w:rPr>
        <w:t>个，其中新开专业2个，如表1所示。</w:t>
      </w:r>
    </w:p>
    <w:p>
      <w:pPr>
        <w:spacing w:line="360" w:lineRule="auto"/>
        <w:jc w:val="center"/>
        <w:rPr>
          <w:rFonts w:ascii="宋体" w:hAnsi="宋体" w:eastAsia="宋体" w:cs="宋体"/>
          <w:color w:val="auto"/>
          <w:sz w:val="24"/>
        </w:rPr>
      </w:pPr>
      <w:r>
        <w:rPr>
          <w:rFonts w:hint="eastAsia" w:ascii="宋体" w:hAnsi="宋体" w:eastAsia="宋体" w:cs="宋体"/>
          <w:color w:val="auto"/>
          <w:sz w:val="24"/>
        </w:rPr>
        <w:t>表1招生专业</w:t>
      </w:r>
    </w:p>
    <w:tbl>
      <w:tblPr>
        <w:tblStyle w:val="16"/>
        <w:tblW w:w="8860" w:type="dxa"/>
        <w:tblInd w:w="0" w:type="dxa"/>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3585"/>
        <w:gridCol w:w="3240"/>
      </w:tblGrid>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2035" w:type="dxa"/>
          </w:tcPr>
          <w:p>
            <w:pPr>
              <w:tabs>
                <w:tab w:val="left" w:pos="1470"/>
              </w:tabs>
              <w:jc w:val="center"/>
              <w:rPr>
                <w:rFonts w:ascii="宋体" w:hAnsi="宋体" w:eastAsia="宋体" w:cs="宋体"/>
                <w:color w:val="auto"/>
                <w:sz w:val="24"/>
              </w:rPr>
            </w:pPr>
            <w:r>
              <w:rPr>
                <w:rFonts w:hint="eastAsia" w:ascii="宋体" w:hAnsi="宋体" w:eastAsia="宋体" w:cs="宋体"/>
                <w:color w:val="auto"/>
                <w:sz w:val="24"/>
              </w:rPr>
              <w:t>学院</w:t>
            </w:r>
          </w:p>
        </w:tc>
        <w:tc>
          <w:tcPr>
            <w:tcW w:w="3585" w:type="dxa"/>
          </w:tcPr>
          <w:p>
            <w:pPr>
              <w:tabs>
                <w:tab w:val="left" w:pos="1470"/>
              </w:tabs>
              <w:jc w:val="center"/>
              <w:rPr>
                <w:rFonts w:ascii="宋体" w:hAnsi="宋体" w:eastAsia="宋体" w:cs="宋体"/>
                <w:color w:val="auto"/>
                <w:sz w:val="24"/>
              </w:rPr>
            </w:pPr>
            <w:r>
              <w:rPr>
                <w:rFonts w:hint="eastAsia" w:ascii="宋体" w:hAnsi="宋体" w:eastAsia="宋体" w:cs="宋体"/>
                <w:color w:val="auto"/>
                <w:sz w:val="24"/>
              </w:rPr>
              <w:t>专业设置</w:t>
            </w:r>
          </w:p>
        </w:tc>
        <w:tc>
          <w:tcPr>
            <w:tcW w:w="3240" w:type="dxa"/>
          </w:tcPr>
          <w:p>
            <w:pPr>
              <w:tabs>
                <w:tab w:val="left" w:pos="1470"/>
              </w:tabs>
              <w:jc w:val="center"/>
              <w:rPr>
                <w:rFonts w:ascii="宋体" w:hAnsi="宋体" w:eastAsia="宋体" w:cs="宋体"/>
                <w:color w:val="auto"/>
                <w:sz w:val="24"/>
              </w:rPr>
            </w:pPr>
            <w:r>
              <w:rPr>
                <w:rFonts w:hint="eastAsia" w:ascii="宋体" w:hAnsi="宋体" w:eastAsia="宋体" w:cs="宋体"/>
                <w:color w:val="auto"/>
                <w:sz w:val="24"/>
              </w:rPr>
              <w:t>备注</w:t>
            </w: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2035" w:type="dxa"/>
            <w:vMerge w:val="restart"/>
            <w:vAlign w:val="center"/>
          </w:tcPr>
          <w:p>
            <w:pPr>
              <w:tabs>
                <w:tab w:val="left" w:pos="1470"/>
              </w:tabs>
              <w:jc w:val="center"/>
              <w:rPr>
                <w:rFonts w:ascii="宋体" w:hAnsi="宋体" w:eastAsia="宋体" w:cs="宋体"/>
                <w:color w:val="auto"/>
                <w:sz w:val="24"/>
              </w:rPr>
            </w:pPr>
            <w:r>
              <w:rPr>
                <w:rFonts w:hint="eastAsia" w:ascii="宋体" w:hAnsi="宋体" w:eastAsia="宋体" w:cs="宋体"/>
                <w:color w:val="auto"/>
                <w:sz w:val="24"/>
              </w:rPr>
              <w:t>商学院</w:t>
            </w:r>
          </w:p>
          <w:p>
            <w:pPr>
              <w:tabs>
                <w:tab w:val="left" w:pos="1470"/>
              </w:tabs>
              <w:jc w:val="center"/>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9</w:t>
            </w:r>
            <w:r>
              <w:rPr>
                <w:rFonts w:hint="eastAsia" w:ascii="宋体" w:hAnsi="宋体" w:eastAsia="宋体" w:cs="宋体"/>
                <w:color w:val="auto"/>
                <w:sz w:val="24"/>
              </w:rPr>
              <w:t>个）</w:t>
            </w:r>
          </w:p>
        </w:tc>
        <w:tc>
          <w:tcPr>
            <w:tcW w:w="3585" w:type="dxa"/>
            <w:vAlign w:val="center"/>
          </w:tcPr>
          <w:p>
            <w:pPr>
              <w:tabs>
                <w:tab w:val="left" w:pos="1470"/>
              </w:tabs>
              <w:jc w:val="center"/>
              <w:rPr>
                <w:rFonts w:ascii="宋体" w:hAnsi="宋体" w:eastAsia="宋体" w:cs="宋体"/>
                <w:color w:val="000000" w:themeColor="text1"/>
                <w:sz w:val="24"/>
              </w:rPr>
            </w:pPr>
            <w:r>
              <w:rPr>
                <w:rFonts w:hint="eastAsia" w:ascii="宋体" w:hAnsi="宋体" w:eastAsia="宋体" w:cs="宋体"/>
                <w:color w:val="000000" w:themeColor="text1"/>
                <w:sz w:val="24"/>
              </w:rPr>
              <w:t>投资与理财</w:t>
            </w:r>
          </w:p>
        </w:tc>
        <w:tc>
          <w:tcPr>
            <w:tcW w:w="3240" w:type="dxa"/>
            <w:vAlign w:val="center"/>
          </w:tcPr>
          <w:p>
            <w:pPr>
              <w:tabs>
                <w:tab w:val="left" w:pos="1470"/>
              </w:tabs>
              <w:jc w:val="center"/>
              <w:rPr>
                <w:rFonts w:ascii="宋体" w:hAnsi="宋体" w:eastAsia="宋体" w:cs="宋体"/>
                <w:color w:val="auto"/>
                <w:sz w:val="24"/>
              </w:rPr>
            </w:pP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035" w:type="dxa"/>
            <w:vMerge w:val="continue"/>
            <w:vAlign w:val="center"/>
          </w:tcPr>
          <w:p>
            <w:pPr>
              <w:tabs>
                <w:tab w:val="left" w:pos="1470"/>
              </w:tabs>
              <w:jc w:val="center"/>
              <w:rPr>
                <w:rFonts w:ascii="宋体" w:hAnsi="宋体" w:eastAsia="宋体" w:cs="宋体"/>
                <w:color w:val="auto"/>
                <w:sz w:val="24"/>
              </w:rPr>
            </w:pPr>
          </w:p>
        </w:tc>
        <w:tc>
          <w:tcPr>
            <w:tcW w:w="3585" w:type="dxa"/>
            <w:vAlign w:val="center"/>
          </w:tcPr>
          <w:p>
            <w:pPr>
              <w:tabs>
                <w:tab w:val="left" w:pos="1470"/>
              </w:tabs>
              <w:jc w:val="center"/>
              <w:rPr>
                <w:rFonts w:ascii="宋体" w:hAnsi="宋体" w:eastAsia="宋体" w:cs="宋体"/>
                <w:color w:val="000000" w:themeColor="text1"/>
                <w:sz w:val="24"/>
              </w:rPr>
            </w:pPr>
            <w:r>
              <w:rPr>
                <w:rFonts w:hint="eastAsia" w:ascii="宋体" w:hAnsi="宋体" w:eastAsia="宋体" w:cs="宋体"/>
                <w:color w:val="000000" w:themeColor="text1"/>
                <w:sz w:val="24"/>
              </w:rPr>
              <w:t>财务管理</w:t>
            </w:r>
          </w:p>
        </w:tc>
        <w:tc>
          <w:tcPr>
            <w:tcW w:w="3240" w:type="dxa"/>
            <w:vAlign w:val="center"/>
          </w:tcPr>
          <w:p>
            <w:pPr>
              <w:tabs>
                <w:tab w:val="left" w:pos="1470"/>
              </w:tabs>
              <w:jc w:val="center"/>
              <w:rPr>
                <w:rFonts w:ascii="宋体" w:hAnsi="宋体" w:eastAsia="宋体" w:cs="宋体"/>
                <w:color w:val="auto"/>
                <w:sz w:val="24"/>
              </w:rPr>
            </w:pP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035" w:type="dxa"/>
            <w:vMerge w:val="continue"/>
            <w:vAlign w:val="center"/>
          </w:tcPr>
          <w:p>
            <w:pPr>
              <w:tabs>
                <w:tab w:val="left" w:pos="1470"/>
              </w:tabs>
              <w:jc w:val="center"/>
              <w:rPr>
                <w:rFonts w:ascii="宋体" w:hAnsi="宋体" w:eastAsia="宋体" w:cs="宋体"/>
                <w:color w:val="auto"/>
                <w:sz w:val="24"/>
              </w:rPr>
            </w:pPr>
          </w:p>
        </w:tc>
        <w:tc>
          <w:tcPr>
            <w:tcW w:w="3585" w:type="dxa"/>
            <w:vAlign w:val="center"/>
          </w:tcPr>
          <w:p>
            <w:pPr>
              <w:tabs>
                <w:tab w:val="left" w:pos="1470"/>
              </w:tabs>
              <w:jc w:val="center"/>
              <w:rPr>
                <w:rFonts w:ascii="宋体" w:hAnsi="宋体" w:eastAsia="宋体" w:cs="宋体"/>
                <w:color w:val="000000" w:themeColor="text1"/>
                <w:sz w:val="24"/>
              </w:rPr>
            </w:pPr>
            <w:r>
              <w:rPr>
                <w:rFonts w:hint="eastAsia" w:ascii="宋体" w:hAnsi="宋体" w:eastAsia="宋体" w:cs="宋体"/>
                <w:color w:val="000000" w:themeColor="text1"/>
                <w:sz w:val="24"/>
              </w:rPr>
              <w:t>会计</w:t>
            </w:r>
          </w:p>
        </w:tc>
        <w:tc>
          <w:tcPr>
            <w:tcW w:w="3240" w:type="dxa"/>
            <w:vAlign w:val="center"/>
          </w:tcPr>
          <w:p>
            <w:pPr>
              <w:tabs>
                <w:tab w:val="left" w:pos="1470"/>
              </w:tabs>
              <w:jc w:val="center"/>
              <w:rPr>
                <w:rFonts w:ascii="宋体" w:hAnsi="宋体" w:eastAsia="宋体" w:cs="宋体"/>
                <w:color w:val="auto"/>
                <w:sz w:val="24"/>
              </w:rPr>
            </w:pP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035" w:type="dxa"/>
            <w:vMerge w:val="continue"/>
            <w:vAlign w:val="center"/>
          </w:tcPr>
          <w:p>
            <w:pPr>
              <w:tabs>
                <w:tab w:val="left" w:pos="1470"/>
              </w:tabs>
              <w:jc w:val="center"/>
              <w:rPr>
                <w:rFonts w:ascii="宋体" w:hAnsi="宋体" w:eastAsia="宋体" w:cs="宋体"/>
                <w:color w:val="auto"/>
                <w:sz w:val="24"/>
              </w:rPr>
            </w:pPr>
          </w:p>
        </w:tc>
        <w:tc>
          <w:tcPr>
            <w:tcW w:w="3585" w:type="dxa"/>
            <w:vAlign w:val="center"/>
          </w:tcPr>
          <w:p>
            <w:pPr>
              <w:tabs>
                <w:tab w:val="left" w:pos="1470"/>
              </w:tabs>
              <w:jc w:val="center"/>
              <w:rPr>
                <w:rFonts w:ascii="宋体" w:hAnsi="宋体" w:eastAsia="宋体" w:cs="宋体"/>
                <w:color w:val="000000" w:themeColor="text1"/>
                <w:sz w:val="24"/>
              </w:rPr>
            </w:pPr>
            <w:r>
              <w:rPr>
                <w:rFonts w:hint="eastAsia" w:ascii="宋体" w:hAnsi="宋体" w:eastAsia="宋体" w:cs="宋体"/>
                <w:color w:val="000000" w:themeColor="text1"/>
                <w:sz w:val="24"/>
              </w:rPr>
              <w:t>市场营销</w:t>
            </w:r>
          </w:p>
        </w:tc>
        <w:tc>
          <w:tcPr>
            <w:tcW w:w="3240" w:type="dxa"/>
            <w:vAlign w:val="center"/>
          </w:tcPr>
          <w:p>
            <w:pPr>
              <w:tabs>
                <w:tab w:val="left" w:pos="1470"/>
              </w:tabs>
              <w:jc w:val="center"/>
              <w:rPr>
                <w:rFonts w:ascii="宋体" w:hAnsi="宋体" w:eastAsia="宋体" w:cs="宋体"/>
                <w:color w:val="auto"/>
                <w:sz w:val="24"/>
              </w:rPr>
            </w:pPr>
            <w:r>
              <w:rPr>
                <w:rFonts w:hint="eastAsia" w:ascii="宋体" w:hAnsi="宋体" w:eastAsia="宋体" w:cs="宋体"/>
                <w:color w:val="auto"/>
                <w:sz w:val="24"/>
              </w:rPr>
              <w:t>省级民办高校重点特色专业质量提升计划项目（在建）</w:t>
            </w: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035" w:type="dxa"/>
            <w:vMerge w:val="continue"/>
            <w:vAlign w:val="center"/>
          </w:tcPr>
          <w:p>
            <w:pPr>
              <w:tabs>
                <w:tab w:val="left" w:pos="1470"/>
              </w:tabs>
              <w:jc w:val="center"/>
              <w:rPr>
                <w:rFonts w:ascii="宋体" w:hAnsi="宋体" w:eastAsia="宋体" w:cs="宋体"/>
                <w:color w:val="auto"/>
                <w:sz w:val="24"/>
              </w:rPr>
            </w:pPr>
          </w:p>
        </w:tc>
        <w:tc>
          <w:tcPr>
            <w:tcW w:w="3585" w:type="dxa"/>
            <w:vAlign w:val="center"/>
          </w:tcPr>
          <w:p>
            <w:pPr>
              <w:tabs>
                <w:tab w:val="left" w:pos="1470"/>
              </w:tabs>
              <w:jc w:val="center"/>
              <w:rPr>
                <w:rFonts w:ascii="宋体" w:hAnsi="宋体" w:eastAsia="宋体" w:cs="宋体"/>
                <w:color w:val="000000" w:themeColor="text1"/>
                <w:sz w:val="24"/>
              </w:rPr>
            </w:pPr>
            <w:r>
              <w:rPr>
                <w:rFonts w:hint="eastAsia" w:ascii="宋体" w:hAnsi="宋体" w:eastAsia="宋体" w:cs="宋体"/>
                <w:color w:val="000000" w:themeColor="text1"/>
                <w:sz w:val="24"/>
              </w:rPr>
              <w:t>工商企业管理</w:t>
            </w:r>
          </w:p>
        </w:tc>
        <w:tc>
          <w:tcPr>
            <w:tcW w:w="3240" w:type="dxa"/>
            <w:vAlign w:val="center"/>
          </w:tcPr>
          <w:p>
            <w:pPr>
              <w:tabs>
                <w:tab w:val="left" w:pos="1470"/>
              </w:tabs>
              <w:jc w:val="center"/>
              <w:rPr>
                <w:rFonts w:ascii="宋体" w:hAnsi="宋体" w:eastAsia="宋体" w:cs="宋体"/>
                <w:color w:val="auto"/>
                <w:sz w:val="24"/>
              </w:rPr>
            </w:pP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035" w:type="dxa"/>
            <w:vMerge w:val="continue"/>
            <w:vAlign w:val="center"/>
          </w:tcPr>
          <w:p>
            <w:pPr>
              <w:tabs>
                <w:tab w:val="left" w:pos="1470"/>
              </w:tabs>
              <w:jc w:val="center"/>
              <w:rPr>
                <w:rFonts w:ascii="宋体" w:hAnsi="宋体" w:eastAsia="宋体" w:cs="宋体"/>
                <w:color w:val="auto"/>
                <w:sz w:val="24"/>
              </w:rPr>
            </w:pPr>
          </w:p>
        </w:tc>
        <w:tc>
          <w:tcPr>
            <w:tcW w:w="3585" w:type="dxa"/>
            <w:vAlign w:val="center"/>
          </w:tcPr>
          <w:p>
            <w:pPr>
              <w:tabs>
                <w:tab w:val="left" w:pos="1470"/>
              </w:tabs>
              <w:jc w:val="center"/>
              <w:rPr>
                <w:rFonts w:ascii="宋体" w:hAnsi="宋体" w:eastAsia="宋体" w:cs="宋体"/>
                <w:color w:val="000000" w:themeColor="text1"/>
                <w:sz w:val="24"/>
              </w:rPr>
            </w:pPr>
            <w:r>
              <w:rPr>
                <w:rFonts w:hint="eastAsia" w:ascii="宋体" w:hAnsi="宋体" w:eastAsia="宋体" w:cs="宋体"/>
                <w:color w:val="000000" w:themeColor="text1"/>
                <w:sz w:val="24"/>
              </w:rPr>
              <w:t>连锁经营管理</w:t>
            </w:r>
          </w:p>
        </w:tc>
        <w:tc>
          <w:tcPr>
            <w:tcW w:w="3240" w:type="dxa"/>
            <w:vAlign w:val="center"/>
          </w:tcPr>
          <w:p>
            <w:pPr>
              <w:tabs>
                <w:tab w:val="left" w:pos="1470"/>
              </w:tabs>
              <w:jc w:val="center"/>
              <w:rPr>
                <w:rFonts w:ascii="宋体" w:hAnsi="宋体" w:eastAsia="宋体" w:cs="宋体"/>
                <w:color w:val="auto"/>
                <w:sz w:val="24"/>
              </w:rPr>
            </w:pP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035" w:type="dxa"/>
            <w:vMerge w:val="continue"/>
            <w:vAlign w:val="center"/>
          </w:tcPr>
          <w:p>
            <w:pPr>
              <w:tabs>
                <w:tab w:val="left" w:pos="1470"/>
              </w:tabs>
              <w:jc w:val="center"/>
              <w:rPr>
                <w:rFonts w:ascii="宋体" w:hAnsi="宋体" w:eastAsia="宋体" w:cs="宋体"/>
                <w:color w:val="auto"/>
                <w:sz w:val="24"/>
              </w:rPr>
            </w:pPr>
          </w:p>
        </w:tc>
        <w:tc>
          <w:tcPr>
            <w:tcW w:w="3585" w:type="dxa"/>
            <w:vAlign w:val="center"/>
          </w:tcPr>
          <w:p>
            <w:pPr>
              <w:tabs>
                <w:tab w:val="left" w:pos="1470"/>
              </w:tabs>
              <w:jc w:val="center"/>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rPr>
              <w:t>国际商务</w:t>
            </w:r>
            <w:r>
              <w:rPr>
                <w:rFonts w:hint="eastAsia" w:ascii="宋体" w:hAnsi="宋体" w:eastAsia="宋体" w:cs="宋体"/>
                <w:color w:val="000000" w:themeColor="text1"/>
                <w:sz w:val="24"/>
                <w:lang w:eastAsia="zh-CN"/>
              </w:rPr>
              <w:t>（跨境电子商务）</w:t>
            </w:r>
          </w:p>
        </w:tc>
        <w:tc>
          <w:tcPr>
            <w:tcW w:w="3240" w:type="dxa"/>
            <w:vAlign w:val="center"/>
          </w:tcPr>
          <w:p>
            <w:pPr>
              <w:tabs>
                <w:tab w:val="left" w:pos="1470"/>
              </w:tabs>
              <w:jc w:val="center"/>
              <w:rPr>
                <w:rFonts w:ascii="宋体" w:hAnsi="宋体" w:eastAsia="宋体" w:cs="宋体"/>
                <w:color w:val="auto"/>
                <w:sz w:val="24"/>
              </w:rPr>
            </w:pP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035" w:type="dxa"/>
            <w:vMerge w:val="continue"/>
            <w:vAlign w:val="center"/>
          </w:tcPr>
          <w:p>
            <w:pPr>
              <w:tabs>
                <w:tab w:val="left" w:pos="1470"/>
              </w:tabs>
              <w:jc w:val="center"/>
              <w:rPr>
                <w:rFonts w:ascii="宋体" w:hAnsi="宋体" w:eastAsia="宋体" w:cs="宋体"/>
                <w:color w:val="auto"/>
                <w:sz w:val="24"/>
              </w:rPr>
            </w:pPr>
          </w:p>
        </w:tc>
        <w:tc>
          <w:tcPr>
            <w:tcW w:w="3585" w:type="dxa"/>
            <w:vAlign w:val="center"/>
          </w:tcPr>
          <w:p>
            <w:pPr>
              <w:tabs>
                <w:tab w:val="left" w:pos="1470"/>
              </w:tabs>
              <w:jc w:val="center"/>
              <w:rPr>
                <w:rFonts w:ascii="宋体" w:hAnsi="宋体" w:eastAsia="宋体" w:cs="宋体"/>
                <w:color w:val="000000" w:themeColor="text1"/>
                <w:sz w:val="24"/>
              </w:rPr>
            </w:pPr>
            <w:r>
              <w:rPr>
                <w:rFonts w:hint="eastAsia" w:ascii="宋体" w:hAnsi="宋体" w:eastAsia="宋体" w:cs="宋体"/>
                <w:color w:val="000000" w:themeColor="text1"/>
                <w:sz w:val="24"/>
              </w:rPr>
              <w:t>工程造价</w:t>
            </w:r>
          </w:p>
        </w:tc>
        <w:tc>
          <w:tcPr>
            <w:tcW w:w="3240" w:type="dxa"/>
            <w:vAlign w:val="center"/>
          </w:tcPr>
          <w:p>
            <w:pPr>
              <w:tabs>
                <w:tab w:val="left" w:pos="1470"/>
              </w:tabs>
              <w:jc w:val="center"/>
              <w:rPr>
                <w:rFonts w:ascii="宋体" w:hAnsi="宋体" w:eastAsia="宋体" w:cs="宋体"/>
                <w:color w:val="auto"/>
                <w:sz w:val="24"/>
              </w:rPr>
            </w:pP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035" w:type="dxa"/>
            <w:vMerge w:val="continue"/>
            <w:vAlign w:val="center"/>
          </w:tcPr>
          <w:p>
            <w:pPr>
              <w:tabs>
                <w:tab w:val="left" w:pos="1470"/>
              </w:tabs>
              <w:jc w:val="center"/>
              <w:rPr>
                <w:rFonts w:ascii="宋体" w:hAnsi="宋体" w:eastAsia="宋体" w:cs="宋体"/>
                <w:color w:val="auto"/>
                <w:sz w:val="24"/>
              </w:rPr>
            </w:pPr>
          </w:p>
        </w:tc>
        <w:tc>
          <w:tcPr>
            <w:tcW w:w="3585" w:type="dxa"/>
            <w:vAlign w:val="center"/>
          </w:tcPr>
          <w:p>
            <w:pPr>
              <w:tabs>
                <w:tab w:val="left" w:pos="1470"/>
              </w:tabs>
              <w:jc w:val="center"/>
              <w:rPr>
                <w:rFonts w:ascii="宋体" w:hAnsi="宋体" w:eastAsia="宋体" w:cs="宋体"/>
                <w:color w:val="000000" w:themeColor="text1"/>
                <w:sz w:val="24"/>
              </w:rPr>
            </w:pPr>
            <w:r>
              <w:rPr>
                <w:rFonts w:hint="eastAsia" w:ascii="宋体" w:hAnsi="宋体" w:eastAsia="宋体" w:cs="宋体"/>
                <w:color w:val="000000" w:themeColor="text1"/>
                <w:sz w:val="24"/>
              </w:rPr>
              <w:t>建筑工程管理</w:t>
            </w:r>
          </w:p>
        </w:tc>
        <w:tc>
          <w:tcPr>
            <w:tcW w:w="3240" w:type="dxa"/>
            <w:vAlign w:val="center"/>
          </w:tcPr>
          <w:p>
            <w:pPr>
              <w:tabs>
                <w:tab w:val="left" w:pos="1470"/>
              </w:tabs>
              <w:jc w:val="center"/>
              <w:rPr>
                <w:rFonts w:ascii="宋体" w:hAnsi="宋体" w:eastAsia="宋体" w:cs="宋体"/>
                <w:color w:val="auto"/>
                <w:sz w:val="24"/>
              </w:rPr>
            </w:pP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035" w:type="dxa"/>
            <w:vMerge w:val="restart"/>
            <w:vAlign w:val="center"/>
          </w:tcPr>
          <w:p>
            <w:pPr>
              <w:tabs>
                <w:tab w:val="left" w:pos="1470"/>
              </w:tabs>
              <w:jc w:val="center"/>
              <w:rPr>
                <w:rFonts w:ascii="宋体" w:hAnsi="宋体" w:eastAsia="宋体" w:cs="宋体"/>
                <w:color w:val="000000" w:themeColor="text1"/>
                <w:sz w:val="24"/>
              </w:rPr>
            </w:pPr>
            <w:r>
              <w:rPr>
                <w:rFonts w:hint="eastAsia" w:ascii="宋体" w:hAnsi="宋体" w:eastAsia="宋体" w:cs="宋体"/>
                <w:color w:val="000000" w:themeColor="text1"/>
                <w:sz w:val="24"/>
              </w:rPr>
              <w:t>艺术与设计学院</w:t>
            </w:r>
          </w:p>
          <w:p>
            <w:pPr>
              <w:tabs>
                <w:tab w:val="left" w:pos="1470"/>
              </w:tabs>
              <w:jc w:val="center"/>
              <w:rPr>
                <w:rFonts w:ascii="宋体" w:hAnsi="宋体" w:eastAsia="宋体" w:cs="宋体"/>
                <w:color w:val="000000" w:themeColor="text1"/>
                <w:sz w:val="24"/>
              </w:rPr>
            </w:pPr>
            <w:r>
              <w:rPr>
                <w:rFonts w:hint="eastAsia" w:ascii="宋体" w:hAnsi="宋体" w:eastAsia="宋体" w:cs="宋体"/>
                <w:color w:val="000000" w:themeColor="text1"/>
                <w:sz w:val="24"/>
              </w:rPr>
              <w:t>（1</w:t>
            </w:r>
            <w:r>
              <w:rPr>
                <w:rFonts w:hint="eastAsia" w:ascii="宋体" w:hAnsi="宋体" w:eastAsia="宋体" w:cs="宋体"/>
                <w:color w:val="000000" w:themeColor="text1"/>
                <w:sz w:val="24"/>
                <w:lang w:val="en-US" w:eastAsia="zh-CN"/>
              </w:rPr>
              <w:t>8</w:t>
            </w:r>
            <w:r>
              <w:rPr>
                <w:rFonts w:hint="eastAsia" w:ascii="宋体" w:hAnsi="宋体" w:eastAsia="宋体" w:cs="宋体"/>
                <w:color w:val="000000" w:themeColor="text1"/>
                <w:sz w:val="24"/>
              </w:rPr>
              <w:t>个）</w:t>
            </w:r>
          </w:p>
        </w:tc>
        <w:tc>
          <w:tcPr>
            <w:tcW w:w="3585" w:type="dxa"/>
            <w:vAlign w:val="center"/>
          </w:tcPr>
          <w:p>
            <w:pPr>
              <w:tabs>
                <w:tab w:val="left" w:pos="1470"/>
              </w:tabs>
              <w:jc w:val="center"/>
              <w:rPr>
                <w:rFonts w:ascii="宋体" w:hAnsi="宋体" w:eastAsia="宋体" w:cs="宋体"/>
                <w:color w:val="000000" w:themeColor="text1"/>
                <w:sz w:val="24"/>
              </w:rPr>
            </w:pPr>
            <w:r>
              <w:rPr>
                <w:rFonts w:hint="eastAsia" w:ascii="宋体" w:hAnsi="宋体" w:eastAsia="宋体" w:cs="宋体"/>
                <w:color w:val="000000" w:themeColor="text1"/>
                <w:sz w:val="24"/>
              </w:rPr>
              <w:t>建筑室内设计</w:t>
            </w:r>
          </w:p>
        </w:tc>
        <w:tc>
          <w:tcPr>
            <w:tcW w:w="3240" w:type="dxa"/>
            <w:vAlign w:val="center"/>
          </w:tcPr>
          <w:p>
            <w:pPr>
              <w:tabs>
                <w:tab w:val="left" w:pos="1470"/>
              </w:tabs>
              <w:jc w:val="center"/>
              <w:rPr>
                <w:rFonts w:ascii="宋体" w:hAnsi="宋体" w:eastAsia="宋体" w:cs="宋体"/>
                <w:color w:val="000000" w:themeColor="text1"/>
                <w:sz w:val="24"/>
              </w:rPr>
            </w:pPr>
            <w:r>
              <w:rPr>
                <w:rFonts w:hint="eastAsia" w:ascii="宋体" w:hAnsi="宋体" w:eastAsia="宋体" w:cs="宋体"/>
                <w:color w:val="000000" w:themeColor="text1"/>
                <w:sz w:val="24"/>
              </w:rPr>
              <w:t>省级民办高校重点特色专业质量提升计划项目（在建）</w:t>
            </w: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035" w:type="dxa"/>
            <w:vMerge w:val="continue"/>
            <w:vAlign w:val="center"/>
          </w:tcPr>
          <w:p>
            <w:pPr>
              <w:tabs>
                <w:tab w:val="left" w:pos="1470"/>
              </w:tabs>
              <w:jc w:val="center"/>
              <w:rPr>
                <w:rFonts w:ascii="宋体" w:hAnsi="宋体" w:eastAsia="宋体" w:cs="宋体"/>
                <w:color w:val="000000" w:themeColor="text1"/>
                <w:sz w:val="24"/>
              </w:rPr>
            </w:pPr>
          </w:p>
        </w:tc>
        <w:tc>
          <w:tcPr>
            <w:tcW w:w="3585" w:type="dxa"/>
            <w:vAlign w:val="center"/>
          </w:tcPr>
          <w:p>
            <w:pPr>
              <w:tabs>
                <w:tab w:val="left" w:pos="1470"/>
              </w:tabs>
              <w:jc w:val="center"/>
              <w:rPr>
                <w:rFonts w:ascii="宋体" w:hAnsi="宋体" w:eastAsia="宋体" w:cs="宋体"/>
                <w:color w:val="000000" w:themeColor="text1"/>
                <w:sz w:val="24"/>
              </w:rPr>
            </w:pPr>
            <w:r>
              <w:rPr>
                <w:rFonts w:hint="eastAsia" w:ascii="宋体" w:hAnsi="宋体" w:eastAsia="宋体" w:cs="宋体"/>
                <w:color w:val="000000" w:themeColor="text1"/>
                <w:sz w:val="24"/>
              </w:rPr>
              <w:t>环境艺术设计</w:t>
            </w:r>
          </w:p>
        </w:tc>
        <w:tc>
          <w:tcPr>
            <w:tcW w:w="3240" w:type="dxa"/>
            <w:vAlign w:val="center"/>
          </w:tcPr>
          <w:p>
            <w:pPr>
              <w:tabs>
                <w:tab w:val="left" w:pos="1470"/>
              </w:tabs>
              <w:jc w:val="center"/>
              <w:rPr>
                <w:rFonts w:ascii="宋体" w:hAnsi="宋体" w:eastAsia="宋体" w:cs="宋体"/>
                <w:color w:val="000000" w:themeColor="text1"/>
                <w:sz w:val="24"/>
              </w:rPr>
            </w:pP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035" w:type="dxa"/>
            <w:vMerge w:val="continue"/>
            <w:vAlign w:val="center"/>
          </w:tcPr>
          <w:p>
            <w:pPr>
              <w:tabs>
                <w:tab w:val="left" w:pos="1470"/>
              </w:tabs>
              <w:jc w:val="center"/>
              <w:rPr>
                <w:rFonts w:ascii="宋体" w:hAnsi="宋体" w:eastAsia="宋体" w:cs="宋体"/>
                <w:color w:val="000000" w:themeColor="text1"/>
                <w:sz w:val="24"/>
              </w:rPr>
            </w:pPr>
          </w:p>
        </w:tc>
        <w:tc>
          <w:tcPr>
            <w:tcW w:w="3585" w:type="dxa"/>
            <w:vAlign w:val="center"/>
          </w:tcPr>
          <w:p>
            <w:pPr>
              <w:tabs>
                <w:tab w:val="left" w:pos="1470"/>
              </w:tabs>
              <w:jc w:val="center"/>
              <w:rPr>
                <w:rFonts w:ascii="宋体" w:hAnsi="宋体" w:eastAsia="宋体" w:cs="宋体"/>
                <w:color w:val="000000" w:themeColor="text1"/>
                <w:sz w:val="24"/>
              </w:rPr>
            </w:pPr>
            <w:r>
              <w:rPr>
                <w:rFonts w:hint="eastAsia" w:ascii="宋体" w:hAnsi="宋体" w:eastAsia="宋体" w:cs="宋体"/>
                <w:color w:val="000000" w:themeColor="text1"/>
                <w:sz w:val="24"/>
              </w:rPr>
              <w:t>家</w:t>
            </w:r>
            <w:r>
              <w:rPr>
                <w:rFonts w:hint="eastAsia" w:ascii="宋体" w:hAnsi="宋体" w:eastAsia="宋体" w:cs="宋体"/>
                <w:color w:val="000000" w:themeColor="text1"/>
                <w:sz w:val="24"/>
                <w:lang w:eastAsia="zh-CN"/>
              </w:rPr>
              <w:t>居</w:t>
            </w:r>
            <w:r>
              <w:rPr>
                <w:rFonts w:hint="eastAsia" w:ascii="宋体" w:hAnsi="宋体" w:eastAsia="宋体" w:cs="宋体"/>
                <w:color w:val="000000" w:themeColor="text1"/>
                <w:sz w:val="24"/>
              </w:rPr>
              <w:t>设计与制造</w:t>
            </w:r>
          </w:p>
        </w:tc>
        <w:tc>
          <w:tcPr>
            <w:tcW w:w="3240" w:type="dxa"/>
            <w:vAlign w:val="center"/>
          </w:tcPr>
          <w:p>
            <w:pPr>
              <w:tabs>
                <w:tab w:val="left" w:pos="1470"/>
              </w:tabs>
              <w:jc w:val="center"/>
              <w:rPr>
                <w:rFonts w:ascii="宋体" w:hAnsi="宋体" w:eastAsia="宋体" w:cs="宋体"/>
                <w:color w:val="000000" w:themeColor="text1"/>
                <w:sz w:val="24"/>
              </w:rPr>
            </w:pP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035" w:type="dxa"/>
            <w:vMerge w:val="continue"/>
            <w:vAlign w:val="center"/>
          </w:tcPr>
          <w:p>
            <w:pPr>
              <w:tabs>
                <w:tab w:val="left" w:pos="1470"/>
              </w:tabs>
              <w:jc w:val="center"/>
              <w:rPr>
                <w:rFonts w:ascii="宋体" w:hAnsi="宋体" w:eastAsia="宋体" w:cs="宋体"/>
                <w:color w:val="000000" w:themeColor="text1"/>
                <w:sz w:val="24"/>
              </w:rPr>
            </w:pPr>
          </w:p>
        </w:tc>
        <w:tc>
          <w:tcPr>
            <w:tcW w:w="3585" w:type="dxa"/>
            <w:vAlign w:val="center"/>
          </w:tcPr>
          <w:p>
            <w:pPr>
              <w:tabs>
                <w:tab w:val="left" w:pos="1470"/>
              </w:tabs>
              <w:jc w:val="center"/>
              <w:rPr>
                <w:rFonts w:ascii="宋体" w:hAnsi="宋体" w:eastAsia="宋体" w:cs="宋体"/>
                <w:color w:val="000000" w:themeColor="text1"/>
                <w:sz w:val="24"/>
              </w:rPr>
            </w:pPr>
            <w:r>
              <w:rPr>
                <w:rFonts w:hint="eastAsia" w:ascii="宋体" w:hAnsi="宋体" w:eastAsia="宋体" w:cs="宋体"/>
                <w:color w:val="000000" w:themeColor="text1"/>
                <w:sz w:val="24"/>
              </w:rPr>
              <w:t>建筑设计</w:t>
            </w:r>
          </w:p>
        </w:tc>
        <w:tc>
          <w:tcPr>
            <w:tcW w:w="3240" w:type="dxa"/>
            <w:vAlign w:val="center"/>
          </w:tcPr>
          <w:p>
            <w:pPr>
              <w:tabs>
                <w:tab w:val="left" w:pos="1470"/>
              </w:tabs>
              <w:jc w:val="center"/>
              <w:rPr>
                <w:rFonts w:ascii="宋体" w:hAnsi="宋体" w:eastAsia="宋体" w:cs="宋体"/>
                <w:color w:val="000000" w:themeColor="text1"/>
                <w:sz w:val="24"/>
              </w:rPr>
            </w:pP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035" w:type="dxa"/>
            <w:vMerge w:val="continue"/>
            <w:vAlign w:val="center"/>
          </w:tcPr>
          <w:p>
            <w:pPr>
              <w:tabs>
                <w:tab w:val="left" w:pos="1470"/>
              </w:tabs>
              <w:jc w:val="center"/>
              <w:rPr>
                <w:rFonts w:ascii="宋体" w:hAnsi="宋体" w:eastAsia="宋体" w:cs="宋体"/>
                <w:color w:val="000000" w:themeColor="text1"/>
                <w:sz w:val="24"/>
              </w:rPr>
            </w:pPr>
          </w:p>
        </w:tc>
        <w:tc>
          <w:tcPr>
            <w:tcW w:w="3585" w:type="dxa"/>
            <w:vAlign w:val="center"/>
          </w:tcPr>
          <w:p>
            <w:pPr>
              <w:tabs>
                <w:tab w:val="left" w:pos="1470"/>
              </w:tabs>
              <w:jc w:val="center"/>
              <w:rPr>
                <w:rFonts w:ascii="宋体" w:hAnsi="宋体" w:eastAsia="宋体" w:cs="宋体"/>
                <w:color w:val="000000" w:themeColor="text1"/>
                <w:sz w:val="24"/>
              </w:rPr>
            </w:pPr>
            <w:r>
              <w:rPr>
                <w:rFonts w:hint="eastAsia" w:ascii="宋体" w:hAnsi="宋体" w:eastAsia="宋体" w:cs="宋体"/>
                <w:color w:val="000000" w:themeColor="text1"/>
                <w:sz w:val="24"/>
              </w:rPr>
              <w:t>人物形象设计</w:t>
            </w:r>
          </w:p>
        </w:tc>
        <w:tc>
          <w:tcPr>
            <w:tcW w:w="3240" w:type="dxa"/>
            <w:vAlign w:val="center"/>
          </w:tcPr>
          <w:p>
            <w:pPr>
              <w:tabs>
                <w:tab w:val="left" w:pos="1470"/>
              </w:tabs>
              <w:jc w:val="left"/>
              <w:rPr>
                <w:rFonts w:ascii="宋体" w:hAnsi="宋体" w:eastAsia="宋体" w:cs="宋体"/>
                <w:color w:val="000000" w:themeColor="text1"/>
                <w:sz w:val="24"/>
              </w:rPr>
            </w:pPr>
            <w:r>
              <w:rPr>
                <w:rFonts w:hint="eastAsia" w:ascii="宋体" w:hAnsi="宋体" w:eastAsia="宋体" w:cs="宋体"/>
                <w:color w:val="000000" w:themeColor="text1"/>
                <w:sz w:val="24"/>
              </w:rPr>
              <w:t>省级民办高校重点特色专业质量提升计划项目（在建）、省级重点专业、省级示范专业</w:t>
            </w: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2035" w:type="dxa"/>
            <w:vMerge w:val="continue"/>
            <w:vAlign w:val="center"/>
          </w:tcPr>
          <w:p>
            <w:pPr>
              <w:tabs>
                <w:tab w:val="left" w:pos="1470"/>
              </w:tabs>
              <w:jc w:val="center"/>
              <w:rPr>
                <w:rFonts w:ascii="宋体" w:hAnsi="宋体" w:eastAsia="宋体" w:cs="宋体"/>
                <w:color w:val="FF0000"/>
                <w:sz w:val="24"/>
              </w:rPr>
            </w:pPr>
          </w:p>
        </w:tc>
        <w:tc>
          <w:tcPr>
            <w:tcW w:w="3585" w:type="dxa"/>
            <w:vAlign w:val="center"/>
          </w:tcPr>
          <w:p>
            <w:pPr>
              <w:tabs>
                <w:tab w:val="left" w:pos="1470"/>
              </w:tabs>
              <w:jc w:val="center"/>
              <w:rPr>
                <w:rFonts w:ascii="宋体" w:hAnsi="宋体" w:eastAsia="宋体" w:cs="宋体"/>
                <w:color w:val="FF0000"/>
                <w:sz w:val="24"/>
              </w:rPr>
            </w:pPr>
            <w:r>
              <w:rPr>
                <w:rFonts w:hint="eastAsia" w:ascii="宋体" w:hAnsi="宋体" w:eastAsia="宋体" w:cs="宋体"/>
                <w:color w:val="000000" w:themeColor="text1"/>
                <w:sz w:val="24"/>
              </w:rPr>
              <w:t>服装与服饰设计</w:t>
            </w:r>
          </w:p>
        </w:tc>
        <w:tc>
          <w:tcPr>
            <w:tcW w:w="3240" w:type="dxa"/>
            <w:vAlign w:val="center"/>
          </w:tcPr>
          <w:p>
            <w:pPr>
              <w:tabs>
                <w:tab w:val="left" w:pos="1470"/>
              </w:tabs>
              <w:jc w:val="center"/>
              <w:rPr>
                <w:rFonts w:ascii="宋体" w:hAnsi="宋体" w:eastAsia="宋体" w:cs="宋体"/>
                <w:color w:val="FF0000"/>
                <w:sz w:val="24"/>
              </w:rPr>
            </w:pP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2035" w:type="dxa"/>
            <w:vMerge w:val="continue"/>
            <w:vAlign w:val="center"/>
          </w:tcPr>
          <w:p>
            <w:pPr>
              <w:tabs>
                <w:tab w:val="left" w:pos="1470"/>
              </w:tabs>
              <w:jc w:val="center"/>
              <w:rPr>
                <w:rFonts w:ascii="宋体" w:hAnsi="宋体" w:eastAsia="宋体" w:cs="宋体"/>
                <w:color w:val="FF0000"/>
                <w:sz w:val="24"/>
              </w:rPr>
            </w:pPr>
          </w:p>
        </w:tc>
        <w:tc>
          <w:tcPr>
            <w:tcW w:w="3585" w:type="dxa"/>
            <w:vAlign w:val="center"/>
          </w:tcPr>
          <w:p>
            <w:pPr>
              <w:tabs>
                <w:tab w:val="left" w:pos="1470"/>
              </w:tabs>
              <w:jc w:val="center"/>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lang w:eastAsia="zh-CN"/>
              </w:rPr>
              <w:t>软件技术</w:t>
            </w:r>
          </w:p>
        </w:tc>
        <w:tc>
          <w:tcPr>
            <w:tcW w:w="3240" w:type="dxa"/>
            <w:vAlign w:val="center"/>
          </w:tcPr>
          <w:p>
            <w:pPr>
              <w:tabs>
                <w:tab w:val="left" w:pos="1470"/>
              </w:tabs>
              <w:jc w:val="center"/>
              <w:rPr>
                <w:rFonts w:ascii="宋体" w:hAnsi="宋体" w:eastAsia="宋体" w:cs="宋体"/>
                <w:color w:val="FF0000"/>
                <w:sz w:val="24"/>
              </w:rPr>
            </w:pP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2035" w:type="dxa"/>
            <w:vMerge w:val="continue"/>
            <w:vAlign w:val="center"/>
          </w:tcPr>
          <w:p>
            <w:pPr>
              <w:tabs>
                <w:tab w:val="left" w:pos="1470"/>
              </w:tabs>
              <w:jc w:val="center"/>
              <w:rPr>
                <w:rFonts w:ascii="宋体" w:hAnsi="宋体" w:eastAsia="宋体" w:cs="宋体"/>
                <w:color w:val="FF0000"/>
                <w:sz w:val="24"/>
              </w:rPr>
            </w:pPr>
          </w:p>
        </w:tc>
        <w:tc>
          <w:tcPr>
            <w:tcW w:w="3585" w:type="dxa"/>
            <w:vAlign w:val="center"/>
          </w:tcPr>
          <w:p>
            <w:pPr>
              <w:tabs>
                <w:tab w:val="left" w:pos="1470"/>
              </w:tabs>
              <w:jc w:val="center"/>
              <w:rPr>
                <w:rFonts w:hint="eastAsia" w:ascii="宋体" w:hAnsi="宋体" w:eastAsia="宋体" w:cs="宋体"/>
                <w:color w:val="FF0000"/>
                <w:sz w:val="24"/>
                <w:lang w:eastAsia="zh-CN"/>
              </w:rPr>
            </w:pPr>
            <w:r>
              <w:rPr>
                <w:rFonts w:hint="eastAsia" w:ascii="宋体" w:hAnsi="宋体" w:eastAsia="宋体" w:cs="宋体"/>
                <w:color w:val="000000" w:themeColor="text1"/>
                <w:sz w:val="24"/>
              </w:rPr>
              <w:t>软件技术</w:t>
            </w:r>
            <w:r>
              <w:rPr>
                <w:rFonts w:hint="eastAsia" w:ascii="宋体" w:hAnsi="宋体" w:eastAsia="宋体" w:cs="宋体"/>
                <w:color w:val="000000" w:themeColor="text1"/>
                <w:sz w:val="24"/>
                <w:lang w:eastAsia="zh-CN"/>
              </w:rPr>
              <w:t>（</w:t>
            </w:r>
            <w:r>
              <w:rPr>
                <w:rFonts w:hint="eastAsia" w:ascii="宋体" w:hAnsi="宋体" w:eastAsia="宋体" w:cs="宋体"/>
                <w:color w:val="000000" w:themeColor="text1"/>
                <w:sz w:val="24"/>
                <w:lang w:val="en-US" w:eastAsia="zh-CN"/>
              </w:rPr>
              <w:t>3D数字互动</w:t>
            </w:r>
            <w:r>
              <w:rPr>
                <w:rFonts w:hint="eastAsia" w:ascii="宋体" w:hAnsi="宋体" w:eastAsia="宋体" w:cs="宋体"/>
                <w:color w:val="000000" w:themeColor="text1"/>
                <w:sz w:val="24"/>
                <w:lang w:eastAsia="zh-CN"/>
              </w:rPr>
              <w:t>）</w:t>
            </w:r>
          </w:p>
        </w:tc>
        <w:tc>
          <w:tcPr>
            <w:tcW w:w="3240" w:type="dxa"/>
            <w:vAlign w:val="center"/>
          </w:tcPr>
          <w:p>
            <w:pPr>
              <w:tabs>
                <w:tab w:val="left" w:pos="1470"/>
              </w:tabs>
              <w:jc w:val="center"/>
              <w:rPr>
                <w:rFonts w:ascii="宋体" w:hAnsi="宋体" w:eastAsia="宋体" w:cs="宋体"/>
                <w:color w:val="FF0000"/>
                <w:sz w:val="24"/>
              </w:rPr>
            </w:pP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035" w:type="dxa"/>
            <w:vMerge w:val="continue"/>
            <w:vAlign w:val="center"/>
          </w:tcPr>
          <w:p>
            <w:pPr>
              <w:tabs>
                <w:tab w:val="left" w:pos="1470"/>
              </w:tabs>
              <w:jc w:val="center"/>
              <w:rPr>
                <w:rFonts w:ascii="宋体" w:hAnsi="宋体" w:eastAsia="宋体" w:cs="宋体"/>
                <w:color w:val="FF0000"/>
                <w:sz w:val="24"/>
              </w:rPr>
            </w:pPr>
          </w:p>
        </w:tc>
        <w:tc>
          <w:tcPr>
            <w:tcW w:w="3585" w:type="dxa"/>
            <w:vAlign w:val="center"/>
          </w:tcPr>
          <w:p>
            <w:pPr>
              <w:tabs>
                <w:tab w:val="left" w:pos="1470"/>
              </w:tabs>
              <w:jc w:val="center"/>
              <w:rPr>
                <w:rFonts w:hint="eastAsia" w:ascii="宋体" w:hAnsi="宋体" w:eastAsia="宋体" w:cs="宋体"/>
                <w:color w:val="FF0000"/>
                <w:sz w:val="24"/>
                <w:lang w:eastAsia="zh-CN"/>
              </w:rPr>
            </w:pPr>
            <w:r>
              <w:rPr>
                <w:rFonts w:hint="eastAsia" w:ascii="宋体" w:hAnsi="宋体" w:eastAsia="宋体" w:cs="宋体"/>
                <w:color w:val="000000" w:themeColor="text1"/>
                <w:sz w:val="24"/>
              </w:rPr>
              <w:t>视觉传播设计与制作</w:t>
            </w:r>
          </w:p>
        </w:tc>
        <w:tc>
          <w:tcPr>
            <w:tcW w:w="3240" w:type="dxa"/>
            <w:vAlign w:val="center"/>
          </w:tcPr>
          <w:p>
            <w:pPr>
              <w:tabs>
                <w:tab w:val="left" w:pos="1470"/>
              </w:tabs>
              <w:jc w:val="center"/>
              <w:rPr>
                <w:rFonts w:ascii="宋体" w:hAnsi="宋体" w:eastAsia="宋体" w:cs="宋体"/>
                <w:color w:val="FF0000"/>
                <w:sz w:val="24"/>
              </w:rPr>
            </w:pP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035" w:type="dxa"/>
            <w:vMerge w:val="continue"/>
            <w:vAlign w:val="center"/>
          </w:tcPr>
          <w:p>
            <w:pPr>
              <w:tabs>
                <w:tab w:val="left" w:pos="1470"/>
              </w:tabs>
              <w:jc w:val="center"/>
              <w:rPr>
                <w:rFonts w:ascii="宋体" w:hAnsi="宋体" w:eastAsia="宋体" w:cs="宋体"/>
                <w:color w:val="FF0000"/>
                <w:sz w:val="24"/>
              </w:rPr>
            </w:pPr>
          </w:p>
        </w:tc>
        <w:tc>
          <w:tcPr>
            <w:tcW w:w="3585" w:type="dxa"/>
            <w:vAlign w:val="center"/>
          </w:tcPr>
          <w:p>
            <w:pPr>
              <w:tabs>
                <w:tab w:val="left" w:pos="1470"/>
              </w:tabs>
              <w:jc w:val="center"/>
              <w:rPr>
                <w:rFonts w:hint="eastAsia" w:ascii="宋体" w:hAnsi="宋体" w:eastAsia="宋体" w:cs="宋体"/>
                <w:color w:val="FF0000"/>
                <w:sz w:val="24"/>
              </w:rPr>
            </w:pPr>
            <w:r>
              <w:rPr>
                <w:rFonts w:hint="eastAsia" w:ascii="宋体" w:hAnsi="宋体" w:eastAsia="宋体" w:cs="宋体"/>
                <w:color w:val="000000" w:themeColor="text1"/>
                <w:sz w:val="24"/>
              </w:rPr>
              <w:t>视觉传播设计与制作</w:t>
            </w:r>
            <w:r>
              <w:rPr>
                <w:rFonts w:hint="eastAsia" w:ascii="宋体" w:hAnsi="宋体" w:eastAsia="宋体" w:cs="宋体"/>
                <w:color w:val="000000" w:themeColor="text1"/>
                <w:sz w:val="24"/>
                <w:lang w:eastAsia="zh-CN"/>
              </w:rPr>
              <w:t>（网络广告设计）</w:t>
            </w:r>
          </w:p>
        </w:tc>
        <w:tc>
          <w:tcPr>
            <w:tcW w:w="3240" w:type="dxa"/>
            <w:vAlign w:val="center"/>
          </w:tcPr>
          <w:p>
            <w:pPr>
              <w:tabs>
                <w:tab w:val="left" w:pos="1470"/>
              </w:tabs>
              <w:jc w:val="center"/>
              <w:rPr>
                <w:rFonts w:ascii="宋体" w:hAnsi="宋体" w:eastAsia="宋体" w:cs="宋体"/>
                <w:color w:val="FF0000"/>
                <w:sz w:val="24"/>
              </w:rPr>
            </w:pP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035" w:type="dxa"/>
            <w:vMerge w:val="continue"/>
            <w:vAlign w:val="center"/>
          </w:tcPr>
          <w:p>
            <w:pPr>
              <w:tabs>
                <w:tab w:val="left" w:pos="1470"/>
              </w:tabs>
              <w:jc w:val="center"/>
              <w:rPr>
                <w:rFonts w:ascii="宋体" w:hAnsi="宋体" w:eastAsia="宋体" w:cs="宋体"/>
                <w:color w:val="FF0000"/>
                <w:sz w:val="24"/>
              </w:rPr>
            </w:pPr>
          </w:p>
        </w:tc>
        <w:tc>
          <w:tcPr>
            <w:tcW w:w="3585" w:type="dxa"/>
            <w:vAlign w:val="center"/>
          </w:tcPr>
          <w:p>
            <w:pPr>
              <w:tabs>
                <w:tab w:val="left" w:pos="1470"/>
              </w:tabs>
              <w:jc w:val="center"/>
              <w:rPr>
                <w:rFonts w:hint="eastAsia" w:ascii="宋体" w:hAnsi="宋体" w:eastAsia="宋体" w:cs="宋体"/>
                <w:color w:val="FF0000"/>
                <w:sz w:val="24"/>
              </w:rPr>
            </w:pPr>
            <w:r>
              <w:rPr>
                <w:rFonts w:hint="eastAsia" w:ascii="宋体" w:hAnsi="宋体" w:eastAsia="宋体" w:cs="宋体"/>
                <w:color w:val="000000" w:themeColor="text1"/>
                <w:sz w:val="24"/>
              </w:rPr>
              <w:t>软件技术</w:t>
            </w:r>
            <w:r>
              <w:rPr>
                <w:rFonts w:hint="eastAsia" w:ascii="宋体" w:hAnsi="宋体" w:eastAsia="宋体" w:cs="宋体"/>
                <w:color w:val="000000" w:themeColor="text1"/>
                <w:sz w:val="24"/>
                <w:lang w:eastAsia="zh-CN"/>
              </w:rPr>
              <w:t>（</w:t>
            </w:r>
            <w:r>
              <w:rPr>
                <w:rFonts w:hint="eastAsia" w:ascii="宋体" w:hAnsi="宋体" w:eastAsia="宋体" w:cs="宋体"/>
                <w:color w:val="000000" w:themeColor="text1"/>
                <w:sz w:val="24"/>
                <w:lang w:val="en-US" w:eastAsia="zh-CN"/>
              </w:rPr>
              <w:t>游戏动漫制作技术</w:t>
            </w:r>
            <w:r>
              <w:rPr>
                <w:rFonts w:hint="eastAsia" w:ascii="宋体" w:hAnsi="宋体" w:eastAsia="宋体" w:cs="宋体"/>
                <w:color w:val="000000" w:themeColor="text1"/>
                <w:sz w:val="24"/>
                <w:lang w:eastAsia="zh-CN"/>
              </w:rPr>
              <w:t>）</w:t>
            </w:r>
          </w:p>
        </w:tc>
        <w:tc>
          <w:tcPr>
            <w:tcW w:w="3240" w:type="dxa"/>
            <w:vAlign w:val="center"/>
          </w:tcPr>
          <w:p>
            <w:pPr>
              <w:tabs>
                <w:tab w:val="left" w:pos="1470"/>
              </w:tabs>
              <w:jc w:val="center"/>
              <w:rPr>
                <w:rFonts w:ascii="宋体" w:hAnsi="宋体" w:eastAsia="宋体" w:cs="宋体"/>
                <w:color w:val="FF0000"/>
                <w:sz w:val="24"/>
              </w:rPr>
            </w:pP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035" w:type="dxa"/>
            <w:vMerge w:val="continue"/>
            <w:vAlign w:val="center"/>
          </w:tcPr>
          <w:p>
            <w:pPr>
              <w:tabs>
                <w:tab w:val="left" w:pos="1470"/>
              </w:tabs>
              <w:jc w:val="center"/>
              <w:rPr>
                <w:rFonts w:ascii="宋体" w:hAnsi="宋体" w:eastAsia="宋体" w:cs="宋体"/>
                <w:color w:val="FF0000"/>
                <w:sz w:val="24"/>
              </w:rPr>
            </w:pPr>
          </w:p>
        </w:tc>
        <w:tc>
          <w:tcPr>
            <w:tcW w:w="3585" w:type="dxa"/>
            <w:vAlign w:val="center"/>
          </w:tcPr>
          <w:p>
            <w:pPr>
              <w:tabs>
                <w:tab w:val="left" w:pos="1470"/>
              </w:tabs>
              <w:jc w:val="center"/>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lang w:eastAsia="zh-CN"/>
              </w:rPr>
              <w:t>影视多媒体技术</w:t>
            </w:r>
          </w:p>
        </w:tc>
        <w:tc>
          <w:tcPr>
            <w:tcW w:w="3240" w:type="dxa"/>
            <w:vAlign w:val="center"/>
          </w:tcPr>
          <w:p>
            <w:pPr>
              <w:tabs>
                <w:tab w:val="left" w:pos="1470"/>
              </w:tabs>
              <w:jc w:val="center"/>
              <w:rPr>
                <w:rFonts w:ascii="宋体" w:hAnsi="宋体" w:eastAsia="宋体" w:cs="宋体"/>
                <w:color w:val="FF0000"/>
                <w:sz w:val="24"/>
              </w:rPr>
            </w:pP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035" w:type="dxa"/>
            <w:vMerge w:val="continue"/>
            <w:vAlign w:val="center"/>
          </w:tcPr>
          <w:p>
            <w:pPr>
              <w:tabs>
                <w:tab w:val="left" w:pos="1470"/>
              </w:tabs>
              <w:jc w:val="center"/>
              <w:rPr>
                <w:rFonts w:ascii="宋体" w:hAnsi="宋体" w:eastAsia="宋体" w:cs="宋体"/>
                <w:color w:val="FF0000"/>
                <w:sz w:val="24"/>
              </w:rPr>
            </w:pPr>
          </w:p>
        </w:tc>
        <w:tc>
          <w:tcPr>
            <w:tcW w:w="3585" w:type="dxa"/>
            <w:vAlign w:val="center"/>
          </w:tcPr>
          <w:p>
            <w:pPr>
              <w:tabs>
                <w:tab w:val="left" w:pos="1470"/>
              </w:tabs>
              <w:jc w:val="center"/>
              <w:rPr>
                <w:rFonts w:hint="eastAsia" w:ascii="宋体" w:hAnsi="宋体" w:eastAsia="宋体" w:cs="宋体"/>
                <w:b/>
                <w:bCs/>
                <w:color w:val="FF0000"/>
                <w:sz w:val="24"/>
                <w:lang w:eastAsia="zh-CN"/>
              </w:rPr>
            </w:pPr>
            <w:r>
              <w:rPr>
                <w:rFonts w:hint="eastAsia" w:ascii="宋体" w:hAnsi="宋体" w:eastAsia="宋体" w:cs="宋体"/>
                <w:color w:val="000000" w:themeColor="text1"/>
                <w:sz w:val="24"/>
                <w:lang w:eastAsia="zh-CN"/>
              </w:rPr>
              <w:t>园林工程技术</w:t>
            </w:r>
          </w:p>
        </w:tc>
        <w:tc>
          <w:tcPr>
            <w:tcW w:w="3240" w:type="dxa"/>
            <w:vAlign w:val="center"/>
          </w:tcPr>
          <w:p>
            <w:pPr>
              <w:tabs>
                <w:tab w:val="left" w:pos="1470"/>
              </w:tabs>
              <w:jc w:val="center"/>
              <w:rPr>
                <w:rFonts w:ascii="宋体" w:hAnsi="宋体" w:eastAsia="宋体" w:cs="宋体"/>
                <w:color w:val="FF0000"/>
                <w:sz w:val="24"/>
              </w:rPr>
            </w:pP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035" w:type="dxa"/>
            <w:vMerge w:val="continue"/>
            <w:vAlign w:val="center"/>
          </w:tcPr>
          <w:p>
            <w:pPr>
              <w:tabs>
                <w:tab w:val="left" w:pos="1470"/>
              </w:tabs>
              <w:jc w:val="center"/>
              <w:rPr>
                <w:rFonts w:ascii="宋体" w:hAnsi="宋体" w:eastAsia="宋体" w:cs="宋体"/>
                <w:color w:val="FF0000"/>
                <w:sz w:val="24"/>
              </w:rPr>
            </w:pPr>
          </w:p>
        </w:tc>
        <w:tc>
          <w:tcPr>
            <w:tcW w:w="3585" w:type="dxa"/>
            <w:vAlign w:val="center"/>
          </w:tcPr>
          <w:p>
            <w:pPr>
              <w:tabs>
                <w:tab w:val="left" w:pos="1470"/>
              </w:tabs>
              <w:jc w:val="center"/>
              <w:rPr>
                <w:rFonts w:hint="eastAsia" w:ascii="宋体" w:hAnsi="宋体" w:eastAsia="宋体" w:cs="宋体"/>
                <w:color w:val="FF0000"/>
                <w:sz w:val="24"/>
                <w:lang w:eastAsia="zh-CN"/>
              </w:rPr>
            </w:pPr>
            <w:r>
              <w:rPr>
                <w:rFonts w:hint="eastAsia" w:ascii="宋体" w:hAnsi="宋体" w:eastAsia="宋体" w:cs="宋体"/>
                <w:color w:val="000000" w:themeColor="text1"/>
                <w:sz w:val="24"/>
              </w:rPr>
              <w:t>建筑设计</w:t>
            </w:r>
            <w:r>
              <w:rPr>
                <w:rFonts w:hint="eastAsia" w:ascii="宋体" w:hAnsi="宋体" w:eastAsia="宋体" w:cs="宋体"/>
                <w:color w:val="000000" w:themeColor="text1"/>
                <w:sz w:val="24"/>
                <w:lang w:eastAsia="zh-CN"/>
              </w:rPr>
              <w:t>（建筑信息模型技术应用）</w:t>
            </w:r>
          </w:p>
        </w:tc>
        <w:tc>
          <w:tcPr>
            <w:tcW w:w="3240" w:type="dxa"/>
            <w:vAlign w:val="center"/>
          </w:tcPr>
          <w:p>
            <w:pPr>
              <w:tabs>
                <w:tab w:val="left" w:pos="1470"/>
              </w:tabs>
              <w:jc w:val="center"/>
              <w:rPr>
                <w:rFonts w:ascii="宋体" w:hAnsi="宋体" w:eastAsia="宋体" w:cs="宋体"/>
                <w:color w:val="FF0000"/>
                <w:sz w:val="24"/>
              </w:rPr>
            </w:pP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035" w:type="dxa"/>
            <w:vMerge w:val="continue"/>
            <w:vAlign w:val="center"/>
          </w:tcPr>
          <w:p>
            <w:pPr>
              <w:tabs>
                <w:tab w:val="left" w:pos="1470"/>
              </w:tabs>
              <w:jc w:val="center"/>
              <w:rPr>
                <w:rFonts w:ascii="宋体" w:hAnsi="宋体" w:eastAsia="宋体" w:cs="宋体"/>
                <w:color w:val="FF0000"/>
                <w:sz w:val="24"/>
              </w:rPr>
            </w:pPr>
          </w:p>
        </w:tc>
        <w:tc>
          <w:tcPr>
            <w:tcW w:w="3585" w:type="dxa"/>
            <w:vAlign w:val="center"/>
          </w:tcPr>
          <w:p>
            <w:pPr>
              <w:tabs>
                <w:tab w:val="left" w:pos="1470"/>
              </w:tabs>
              <w:jc w:val="center"/>
              <w:rPr>
                <w:rFonts w:ascii="宋体" w:hAnsi="宋体" w:eastAsia="宋体" w:cs="宋体"/>
                <w:color w:val="FF0000"/>
                <w:sz w:val="24"/>
              </w:rPr>
            </w:pPr>
            <w:r>
              <w:rPr>
                <w:rFonts w:hint="eastAsia" w:ascii="宋体" w:hAnsi="宋体" w:eastAsia="宋体" w:cs="宋体"/>
                <w:color w:val="000000" w:themeColor="text1"/>
                <w:sz w:val="24"/>
              </w:rPr>
              <w:t>室内艺术设计</w:t>
            </w:r>
          </w:p>
        </w:tc>
        <w:tc>
          <w:tcPr>
            <w:tcW w:w="3240" w:type="dxa"/>
            <w:vAlign w:val="center"/>
          </w:tcPr>
          <w:p>
            <w:pPr>
              <w:tabs>
                <w:tab w:val="left" w:pos="1470"/>
              </w:tabs>
              <w:jc w:val="center"/>
              <w:rPr>
                <w:rFonts w:ascii="宋体" w:hAnsi="宋体" w:eastAsia="宋体" w:cs="宋体"/>
                <w:color w:val="FF0000"/>
                <w:sz w:val="24"/>
              </w:rPr>
            </w:pP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035" w:type="dxa"/>
            <w:vMerge w:val="continue"/>
            <w:vAlign w:val="center"/>
          </w:tcPr>
          <w:p>
            <w:pPr>
              <w:tabs>
                <w:tab w:val="left" w:pos="1470"/>
              </w:tabs>
              <w:jc w:val="center"/>
              <w:rPr>
                <w:rFonts w:ascii="宋体" w:hAnsi="宋体" w:eastAsia="宋体" w:cs="宋体"/>
                <w:color w:val="FF0000"/>
                <w:sz w:val="24"/>
              </w:rPr>
            </w:pPr>
          </w:p>
        </w:tc>
        <w:tc>
          <w:tcPr>
            <w:tcW w:w="3585" w:type="dxa"/>
            <w:vAlign w:val="center"/>
          </w:tcPr>
          <w:p>
            <w:pPr>
              <w:tabs>
                <w:tab w:val="left" w:pos="1470"/>
              </w:tabs>
              <w:jc w:val="center"/>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rPr>
              <w:t>室内艺术设计</w:t>
            </w:r>
            <w:r>
              <w:rPr>
                <w:rFonts w:hint="eastAsia" w:ascii="宋体" w:hAnsi="宋体" w:eastAsia="宋体" w:cs="宋体"/>
                <w:color w:val="000000" w:themeColor="text1"/>
                <w:sz w:val="24"/>
                <w:lang w:eastAsia="zh-CN"/>
              </w:rPr>
              <w:t>（室内软装设计）</w:t>
            </w:r>
          </w:p>
        </w:tc>
        <w:tc>
          <w:tcPr>
            <w:tcW w:w="3240" w:type="dxa"/>
            <w:vAlign w:val="center"/>
          </w:tcPr>
          <w:p>
            <w:pPr>
              <w:tabs>
                <w:tab w:val="left" w:pos="1470"/>
              </w:tabs>
              <w:jc w:val="center"/>
              <w:rPr>
                <w:rFonts w:ascii="宋体" w:hAnsi="宋体" w:eastAsia="宋体" w:cs="宋体"/>
                <w:color w:val="FF0000"/>
                <w:sz w:val="24"/>
              </w:rPr>
            </w:pP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035" w:type="dxa"/>
            <w:vMerge w:val="continue"/>
            <w:vAlign w:val="center"/>
          </w:tcPr>
          <w:p>
            <w:pPr>
              <w:tabs>
                <w:tab w:val="left" w:pos="1470"/>
              </w:tabs>
              <w:jc w:val="center"/>
              <w:rPr>
                <w:rFonts w:ascii="宋体" w:hAnsi="宋体" w:eastAsia="宋体" w:cs="宋体"/>
                <w:color w:val="FF0000"/>
                <w:sz w:val="24"/>
              </w:rPr>
            </w:pPr>
          </w:p>
        </w:tc>
        <w:tc>
          <w:tcPr>
            <w:tcW w:w="3585" w:type="dxa"/>
            <w:vAlign w:val="center"/>
          </w:tcPr>
          <w:p>
            <w:pPr>
              <w:tabs>
                <w:tab w:val="left" w:pos="1470"/>
              </w:tabs>
              <w:jc w:val="center"/>
              <w:rPr>
                <w:rFonts w:ascii="宋体" w:hAnsi="宋体" w:eastAsia="宋体" w:cs="宋体"/>
                <w:color w:val="000000" w:themeColor="text1"/>
                <w:sz w:val="24"/>
              </w:rPr>
            </w:pPr>
            <w:r>
              <w:rPr>
                <w:rFonts w:hint="eastAsia" w:ascii="宋体" w:hAnsi="宋体" w:eastAsia="宋体" w:cs="宋体"/>
                <w:color w:val="000000" w:themeColor="text1"/>
                <w:sz w:val="24"/>
              </w:rPr>
              <w:t>影视多媒体技术（媒体创意与策划）</w:t>
            </w:r>
          </w:p>
        </w:tc>
        <w:tc>
          <w:tcPr>
            <w:tcW w:w="3240" w:type="dxa"/>
            <w:vAlign w:val="center"/>
          </w:tcPr>
          <w:p>
            <w:pPr>
              <w:tabs>
                <w:tab w:val="left" w:pos="1470"/>
              </w:tabs>
              <w:jc w:val="center"/>
              <w:rPr>
                <w:rFonts w:ascii="宋体" w:hAnsi="宋体" w:eastAsia="宋体" w:cs="宋体"/>
                <w:color w:val="FF0000"/>
                <w:sz w:val="24"/>
              </w:rPr>
            </w:pP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2035" w:type="dxa"/>
            <w:vMerge w:val="continue"/>
            <w:vAlign w:val="center"/>
          </w:tcPr>
          <w:p>
            <w:pPr>
              <w:tabs>
                <w:tab w:val="left" w:pos="1470"/>
              </w:tabs>
              <w:jc w:val="center"/>
              <w:rPr>
                <w:rFonts w:ascii="宋体" w:hAnsi="宋体" w:eastAsia="宋体" w:cs="宋体"/>
                <w:color w:val="FF0000"/>
                <w:sz w:val="24"/>
              </w:rPr>
            </w:pPr>
          </w:p>
        </w:tc>
        <w:tc>
          <w:tcPr>
            <w:tcW w:w="3585" w:type="dxa"/>
            <w:vAlign w:val="center"/>
          </w:tcPr>
          <w:p>
            <w:pPr>
              <w:tabs>
                <w:tab w:val="left" w:pos="1470"/>
              </w:tabs>
              <w:jc w:val="center"/>
              <w:rPr>
                <w:rFonts w:ascii="宋体" w:hAnsi="宋体" w:eastAsia="宋体" w:cs="宋体"/>
                <w:color w:val="000000" w:themeColor="text1"/>
                <w:sz w:val="24"/>
              </w:rPr>
            </w:pPr>
            <w:r>
              <w:rPr>
                <w:rFonts w:hint="eastAsia" w:ascii="宋体" w:hAnsi="宋体" w:eastAsia="宋体" w:cs="宋体"/>
                <w:color w:val="000000" w:themeColor="text1"/>
                <w:sz w:val="24"/>
              </w:rPr>
              <w:t>影视多媒体技术（影视制作）</w:t>
            </w:r>
          </w:p>
        </w:tc>
        <w:tc>
          <w:tcPr>
            <w:tcW w:w="3240" w:type="dxa"/>
            <w:vAlign w:val="center"/>
          </w:tcPr>
          <w:p>
            <w:pPr>
              <w:tabs>
                <w:tab w:val="left" w:pos="1470"/>
              </w:tabs>
              <w:jc w:val="center"/>
              <w:rPr>
                <w:rFonts w:ascii="宋体" w:hAnsi="宋体" w:eastAsia="宋体" w:cs="宋体"/>
                <w:color w:val="FF0000"/>
                <w:sz w:val="24"/>
              </w:rPr>
            </w:pP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2035" w:type="dxa"/>
            <w:vMerge w:val="restart"/>
            <w:vAlign w:val="center"/>
          </w:tcPr>
          <w:p>
            <w:pPr>
              <w:tabs>
                <w:tab w:val="left" w:pos="1470"/>
              </w:tabs>
              <w:jc w:val="center"/>
              <w:rPr>
                <w:rFonts w:ascii="宋体" w:hAnsi="宋体" w:eastAsia="宋体" w:cs="宋体"/>
                <w:color w:val="FF0000"/>
                <w:sz w:val="24"/>
              </w:rPr>
            </w:pPr>
            <w:r>
              <w:rPr>
                <w:rFonts w:hint="eastAsia" w:ascii="宋体" w:hAnsi="宋体" w:eastAsia="宋体" w:cs="宋体"/>
                <w:color w:val="auto"/>
                <w:sz w:val="24"/>
              </w:rPr>
              <w:t>健康学院(</w:t>
            </w:r>
            <w:r>
              <w:rPr>
                <w:rFonts w:hint="eastAsia" w:ascii="宋体" w:hAnsi="宋体" w:eastAsia="宋体" w:cs="宋体"/>
                <w:color w:val="auto"/>
                <w:sz w:val="24"/>
                <w:lang w:val="en-US" w:eastAsia="zh-CN"/>
              </w:rPr>
              <w:t>9</w:t>
            </w:r>
            <w:r>
              <w:rPr>
                <w:rFonts w:hint="eastAsia" w:ascii="宋体" w:hAnsi="宋体" w:eastAsia="宋体" w:cs="宋体"/>
                <w:color w:val="auto"/>
                <w:sz w:val="24"/>
              </w:rPr>
              <w:t>个）</w:t>
            </w:r>
          </w:p>
        </w:tc>
        <w:tc>
          <w:tcPr>
            <w:tcW w:w="3585" w:type="dxa"/>
            <w:vAlign w:val="center"/>
          </w:tcPr>
          <w:p>
            <w:pPr>
              <w:tabs>
                <w:tab w:val="left" w:pos="1470"/>
              </w:tabs>
              <w:jc w:val="center"/>
              <w:rPr>
                <w:rFonts w:ascii="宋体" w:hAnsi="宋体" w:eastAsia="宋体" w:cs="宋体"/>
                <w:color w:val="FF0000"/>
                <w:sz w:val="24"/>
              </w:rPr>
            </w:pPr>
            <w:r>
              <w:rPr>
                <w:rFonts w:hint="eastAsia" w:ascii="宋体" w:hAnsi="宋体" w:eastAsia="宋体" w:cs="宋体"/>
                <w:color w:val="auto"/>
                <w:sz w:val="24"/>
              </w:rPr>
              <w:t>医学美容技术</w:t>
            </w:r>
          </w:p>
        </w:tc>
        <w:tc>
          <w:tcPr>
            <w:tcW w:w="3240" w:type="dxa"/>
            <w:vAlign w:val="center"/>
          </w:tcPr>
          <w:p>
            <w:pPr>
              <w:tabs>
                <w:tab w:val="left" w:pos="1470"/>
              </w:tabs>
              <w:jc w:val="center"/>
              <w:rPr>
                <w:rFonts w:ascii="宋体" w:hAnsi="宋体" w:eastAsia="宋体" w:cs="宋体"/>
                <w:color w:val="auto"/>
                <w:sz w:val="24"/>
              </w:rPr>
            </w:pPr>
            <w:r>
              <w:rPr>
                <w:rFonts w:hint="eastAsia" w:ascii="宋体" w:hAnsi="宋体" w:eastAsia="宋体" w:cs="宋体"/>
                <w:color w:val="000000" w:themeColor="text1"/>
                <w:sz w:val="24"/>
              </w:rPr>
              <w:t>省级民办高校重点特色专业质量提升计划项目（在建）、</w:t>
            </w:r>
            <w:r>
              <w:rPr>
                <w:rFonts w:hint="eastAsia" w:ascii="宋体" w:hAnsi="宋体" w:eastAsia="宋体" w:cs="宋体"/>
                <w:color w:val="auto"/>
                <w:sz w:val="24"/>
              </w:rPr>
              <w:t>省级示范专业</w:t>
            </w: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035" w:type="dxa"/>
            <w:vMerge w:val="continue"/>
            <w:vAlign w:val="center"/>
          </w:tcPr>
          <w:p>
            <w:pPr>
              <w:tabs>
                <w:tab w:val="left" w:pos="1470"/>
              </w:tabs>
              <w:jc w:val="center"/>
              <w:rPr>
                <w:rFonts w:ascii="宋体" w:hAnsi="宋体" w:eastAsia="宋体" w:cs="宋体"/>
                <w:color w:val="FF0000"/>
                <w:sz w:val="24"/>
              </w:rPr>
            </w:pPr>
          </w:p>
        </w:tc>
        <w:tc>
          <w:tcPr>
            <w:tcW w:w="3585" w:type="dxa"/>
            <w:vAlign w:val="center"/>
          </w:tcPr>
          <w:p>
            <w:pPr>
              <w:tabs>
                <w:tab w:val="left" w:pos="1470"/>
              </w:tabs>
              <w:jc w:val="center"/>
              <w:rPr>
                <w:rFonts w:ascii="宋体" w:hAnsi="宋体" w:eastAsia="宋体" w:cs="宋体"/>
                <w:color w:val="FF0000"/>
                <w:sz w:val="24"/>
              </w:rPr>
            </w:pPr>
            <w:r>
              <w:rPr>
                <w:rFonts w:hint="eastAsia" w:ascii="宋体" w:hAnsi="宋体" w:eastAsia="宋体" w:cs="宋体"/>
                <w:color w:val="auto"/>
                <w:sz w:val="24"/>
              </w:rPr>
              <w:t>健康管理</w:t>
            </w:r>
          </w:p>
        </w:tc>
        <w:tc>
          <w:tcPr>
            <w:tcW w:w="3240" w:type="dxa"/>
            <w:vAlign w:val="center"/>
          </w:tcPr>
          <w:p>
            <w:pPr>
              <w:tabs>
                <w:tab w:val="left" w:pos="1470"/>
              </w:tabs>
              <w:jc w:val="center"/>
              <w:rPr>
                <w:rFonts w:ascii="宋体" w:hAnsi="宋体" w:eastAsia="宋体" w:cs="宋体"/>
                <w:color w:val="auto"/>
                <w:sz w:val="24"/>
              </w:rPr>
            </w:pP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035" w:type="dxa"/>
            <w:vMerge w:val="continue"/>
            <w:vAlign w:val="center"/>
          </w:tcPr>
          <w:p>
            <w:pPr>
              <w:tabs>
                <w:tab w:val="left" w:pos="1470"/>
              </w:tabs>
              <w:jc w:val="center"/>
              <w:rPr>
                <w:rFonts w:ascii="宋体" w:hAnsi="宋体" w:eastAsia="宋体" w:cs="宋体"/>
                <w:color w:val="FF0000"/>
                <w:sz w:val="24"/>
              </w:rPr>
            </w:pPr>
          </w:p>
        </w:tc>
        <w:tc>
          <w:tcPr>
            <w:tcW w:w="3585" w:type="dxa"/>
            <w:vAlign w:val="center"/>
          </w:tcPr>
          <w:p>
            <w:pPr>
              <w:tabs>
                <w:tab w:val="left" w:pos="1470"/>
              </w:tabs>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医学美容技术</w:t>
            </w:r>
          </w:p>
        </w:tc>
        <w:tc>
          <w:tcPr>
            <w:tcW w:w="3240" w:type="dxa"/>
            <w:vAlign w:val="center"/>
          </w:tcPr>
          <w:p>
            <w:pPr>
              <w:tabs>
                <w:tab w:val="left" w:pos="1470"/>
              </w:tabs>
              <w:jc w:val="center"/>
              <w:rPr>
                <w:rFonts w:ascii="宋体" w:hAnsi="宋体" w:eastAsia="宋体" w:cs="宋体"/>
                <w:color w:val="auto"/>
                <w:sz w:val="24"/>
              </w:rPr>
            </w:pP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035" w:type="dxa"/>
            <w:vMerge w:val="continue"/>
            <w:vAlign w:val="center"/>
          </w:tcPr>
          <w:p>
            <w:pPr>
              <w:tabs>
                <w:tab w:val="left" w:pos="1470"/>
              </w:tabs>
              <w:jc w:val="center"/>
              <w:rPr>
                <w:rFonts w:ascii="宋体" w:hAnsi="宋体" w:eastAsia="宋体" w:cs="宋体"/>
                <w:color w:val="FF0000"/>
                <w:sz w:val="24"/>
              </w:rPr>
            </w:pPr>
          </w:p>
        </w:tc>
        <w:tc>
          <w:tcPr>
            <w:tcW w:w="3585" w:type="dxa"/>
            <w:vAlign w:val="center"/>
          </w:tcPr>
          <w:p>
            <w:pPr>
              <w:tabs>
                <w:tab w:val="left" w:pos="1470"/>
              </w:tabs>
              <w:jc w:val="center"/>
              <w:rPr>
                <w:rFonts w:ascii="宋体" w:hAnsi="宋体" w:eastAsia="宋体" w:cs="宋体"/>
                <w:color w:val="auto"/>
                <w:sz w:val="24"/>
              </w:rPr>
            </w:pPr>
            <w:r>
              <w:rPr>
                <w:rFonts w:hint="eastAsia" w:ascii="宋体" w:hAnsi="宋体" w:eastAsia="宋体" w:cs="宋体"/>
                <w:color w:val="auto"/>
                <w:sz w:val="24"/>
              </w:rPr>
              <w:t>护理</w:t>
            </w:r>
          </w:p>
        </w:tc>
        <w:tc>
          <w:tcPr>
            <w:tcW w:w="3240" w:type="dxa"/>
            <w:vAlign w:val="center"/>
          </w:tcPr>
          <w:p>
            <w:pPr>
              <w:tabs>
                <w:tab w:val="left" w:pos="1470"/>
              </w:tabs>
              <w:jc w:val="center"/>
              <w:rPr>
                <w:rFonts w:ascii="宋体" w:hAnsi="宋体" w:eastAsia="宋体" w:cs="宋体"/>
                <w:color w:val="FF0000"/>
                <w:sz w:val="24"/>
              </w:rPr>
            </w:pP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5" w:type="dxa"/>
            <w:vMerge w:val="continue"/>
            <w:vAlign w:val="center"/>
          </w:tcPr>
          <w:p>
            <w:pPr>
              <w:tabs>
                <w:tab w:val="left" w:pos="1470"/>
              </w:tabs>
              <w:jc w:val="center"/>
              <w:rPr>
                <w:rFonts w:ascii="宋体" w:hAnsi="宋体" w:eastAsia="宋体" w:cs="宋体"/>
                <w:color w:val="FF0000"/>
                <w:sz w:val="24"/>
              </w:rPr>
            </w:pPr>
          </w:p>
        </w:tc>
        <w:tc>
          <w:tcPr>
            <w:tcW w:w="3585" w:type="dxa"/>
            <w:vAlign w:val="center"/>
          </w:tcPr>
          <w:p>
            <w:pPr>
              <w:tabs>
                <w:tab w:val="left" w:pos="1470"/>
              </w:tabs>
              <w:jc w:val="center"/>
              <w:rPr>
                <w:rFonts w:ascii="宋体" w:hAnsi="宋体" w:eastAsia="宋体" w:cs="宋体"/>
                <w:color w:val="auto"/>
                <w:sz w:val="24"/>
              </w:rPr>
            </w:pPr>
            <w:r>
              <w:rPr>
                <w:rFonts w:hint="eastAsia" w:ascii="宋体" w:hAnsi="宋体" w:eastAsia="宋体" w:cs="宋体"/>
                <w:color w:val="auto"/>
                <w:sz w:val="24"/>
              </w:rPr>
              <w:t>护理（涉外护理）</w:t>
            </w:r>
          </w:p>
        </w:tc>
        <w:tc>
          <w:tcPr>
            <w:tcW w:w="3240" w:type="dxa"/>
            <w:vAlign w:val="center"/>
          </w:tcPr>
          <w:p>
            <w:pPr>
              <w:tabs>
                <w:tab w:val="left" w:pos="1470"/>
              </w:tabs>
              <w:jc w:val="center"/>
              <w:rPr>
                <w:rFonts w:ascii="宋体" w:hAnsi="宋体" w:eastAsia="宋体" w:cs="宋体"/>
                <w:color w:val="FF0000"/>
                <w:sz w:val="24"/>
              </w:rPr>
            </w:pP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035" w:type="dxa"/>
            <w:vMerge w:val="continue"/>
            <w:vAlign w:val="center"/>
          </w:tcPr>
          <w:p>
            <w:pPr>
              <w:tabs>
                <w:tab w:val="left" w:pos="1470"/>
              </w:tabs>
              <w:jc w:val="center"/>
              <w:rPr>
                <w:rFonts w:ascii="宋体" w:hAnsi="宋体" w:eastAsia="宋体" w:cs="宋体"/>
                <w:color w:val="FF0000"/>
                <w:sz w:val="24"/>
              </w:rPr>
            </w:pPr>
          </w:p>
        </w:tc>
        <w:tc>
          <w:tcPr>
            <w:tcW w:w="3585" w:type="dxa"/>
            <w:vAlign w:val="center"/>
          </w:tcPr>
          <w:p>
            <w:pPr>
              <w:tabs>
                <w:tab w:val="left" w:pos="1470"/>
              </w:tabs>
              <w:jc w:val="center"/>
              <w:rPr>
                <w:rFonts w:ascii="宋体" w:hAnsi="宋体" w:eastAsia="宋体" w:cs="宋体"/>
                <w:color w:val="FF0000"/>
                <w:sz w:val="24"/>
              </w:rPr>
            </w:pPr>
            <w:r>
              <w:rPr>
                <w:rFonts w:hint="eastAsia" w:ascii="宋体" w:hAnsi="宋体" w:eastAsia="宋体" w:cs="宋体"/>
                <w:color w:val="auto"/>
                <w:sz w:val="24"/>
              </w:rPr>
              <w:t>老年服务与管理</w:t>
            </w:r>
          </w:p>
        </w:tc>
        <w:tc>
          <w:tcPr>
            <w:tcW w:w="3240" w:type="dxa"/>
            <w:vAlign w:val="center"/>
          </w:tcPr>
          <w:p>
            <w:pPr>
              <w:tabs>
                <w:tab w:val="left" w:pos="1470"/>
              </w:tabs>
              <w:jc w:val="center"/>
              <w:rPr>
                <w:rFonts w:ascii="宋体" w:hAnsi="宋体" w:eastAsia="宋体" w:cs="宋体"/>
                <w:color w:val="FF0000"/>
                <w:sz w:val="24"/>
              </w:rPr>
            </w:pP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035" w:type="dxa"/>
            <w:vMerge w:val="continue"/>
            <w:vAlign w:val="center"/>
          </w:tcPr>
          <w:p>
            <w:pPr>
              <w:tabs>
                <w:tab w:val="left" w:pos="1470"/>
              </w:tabs>
              <w:jc w:val="center"/>
              <w:rPr>
                <w:rFonts w:ascii="宋体" w:hAnsi="宋体" w:eastAsia="宋体" w:cs="宋体"/>
                <w:color w:val="FF0000"/>
                <w:sz w:val="24"/>
              </w:rPr>
            </w:pPr>
          </w:p>
        </w:tc>
        <w:tc>
          <w:tcPr>
            <w:tcW w:w="3585" w:type="dxa"/>
            <w:vAlign w:val="center"/>
          </w:tcPr>
          <w:p>
            <w:pPr>
              <w:tabs>
                <w:tab w:val="left" w:pos="1470"/>
              </w:tabs>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幼儿发展与健康管理</w:t>
            </w:r>
          </w:p>
        </w:tc>
        <w:tc>
          <w:tcPr>
            <w:tcW w:w="3240" w:type="dxa"/>
            <w:vAlign w:val="center"/>
          </w:tcPr>
          <w:p>
            <w:pPr>
              <w:tabs>
                <w:tab w:val="left" w:pos="1470"/>
              </w:tabs>
              <w:jc w:val="center"/>
              <w:rPr>
                <w:rFonts w:ascii="宋体" w:hAnsi="宋体" w:eastAsia="宋体" w:cs="宋体"/>
                <w:color w:val="FF0000"/>
                <w:sz w:val="24"/>
              </w:rPr>
            </w:pPr>
            <w:r>
              <w:rPr>
                <w:rFonts w:hint="eastAsia" w:ascii="宋体" w:hAnsi="宋体" w:eastAsia="宋体" w:cs="宋体"/>
                <w:color w:val="auto"/>
                <w:sz w:val="24"/>
              </w:rPr>
              <w:t>新开专业</w:t>
            </w: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035" w:type="dxa"/>
            <w:vMerge w:val="continue"/>
            <w:vAlign w:val="center"/>
          </w:tcPr>
          <w:p>
            <w:pPr>
              <w:tabs>
                <w:tab w:val="left" w:pos="1470"/>
              </w:tabs>
              <w:jc w:val="center"/>
              <w:rPr>
                <w:rFonts w:ascii="宋体" w:hAnsi="宋体" w:eastAsia="宋体" w:cs="宋体"/>
                <w:color w:val="FF0000"/>
                <w:sz w:val="24"/>
              </w:rPr>
            </w:pPr>
          </w:p>
        </w:tc>
        <w:tc>
          <w:tcPr>
            <w:tcW w:w="3585" w:type="dxa"/>
            <w:vAlign w:val="center"/>
          </w:tcPr>
          <w:p>
            <w:pPr>
              <w:tabs>
                <w:tab w:val="left" w:pos="1470"/>
              </w:tabs>
              <w:jc w:val="center"/>
              <w:rPr>
                <w:rFonts w:ascii="宋体" w:hAnsi="宋体" w:eastAsia="宋体" w:cs="宋体"/>
                <w:color w:val="FF0000"/>
                <w:sz w:val="24"/>
              </w:rPr>
            </w:pPr>
            <w:r>
              <w:rPr>
                <w:rFonts w:hint="eastAsia" w:ascii="宋体" w:hAnsi="宋体" w:eastAsia="宋体" w:cs="宋体"/>
                <w:color w:val="auto"/>
                <w:sz w:val="24"/>
              </w:rPr>
              <w:t>中医养生保健</w:t>
            </w:r>
          </w:p>
        </w:tc>
        <w:tc>
          <w:tcPr>
            <w:tcW w:w="3240" w:type="dxa"/>
            <w:vAlign w:val="center"/>
          </w:tcPr>
          <w:p>
            <w:pPr>
              <w:tabs>
                <w:tab w:val="left" w:pos="1470"/>
              </w:tabs>
              <w:jc w:val="center"/>
              <w:rPr>
                <w:rFonts w:ascii="宋体" w:hAnsi="宋体" w:eastAsia="宋体" w:cs="宋体"/>
                <w:color w:val="FF0000"/>
                <w:sz w:val="24"/>
              </w:rPr>
            </w:pP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035" w:type="dxa"/>
            <w:vMerge w:val="continue"/>
            <w:vAlign w:val="center"/>
          </w:tcPr>
          <w:p>
            <w:pPr>
              <w:tabs>
                <w:tab w:val="left" w:pos="1470"/>
              </w:tabs>
              <w:jc w:val="center"/>
              <w:rPr>
                <w:rFonts w:ascii="宋体" w:hAnsi="宋体" w:eastAsia="宋体" w:cs="宋体"/>
                <w:color w:val="FF0000"/>
                <w:sz w:val="24"/>
              </w:rPr>
            </w:pPr>
          </w:p>
        </w:tc>
        <w:tc>
          <w:tcPr>
            <w:tcW w:w="3585" w:type="dxa"/>
            <w:vAlign w:val="center"/>
          </w:tcPr>
          <w:p>
            <w:pPr>
              <w:tabs>
                <w:tab w:val="left" w:pos="1470"/>
              </w:tabs>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社区康复</w:t>
            </w:r>
          </w:p>
        </w:tc>
        <w:tc>
          <w:tcPr>
            <w:tcW w:w="3240" w:type="dxa"/>
            <w:vAlign w:val="center"/>
          </w:tcPr>
          <w:p>
            <w:pPr>
              <w:tabs>
                <w:tab w:val="left" w:pos="1470"/>
              </w:tabs>
              <w:jc w:val="center"/>
              <w:rPr>
                <w:rFonts w:hint="eastAsia" w:ascii="宋体" w:hAnsi="宋体" w:eastAsia="宋体" w:cs="宋体"/>
                <w:color w:val="000000" w:themeColor="text1"/>
                <w:sz w:val="24"/>
                <w:lang w:val="en-US" w:eastAsia="zh-CN"/>
              </w:rPr>
            </w:pP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035" w:type="dxa"/>
            <w:vMerge w:val="restart"/>
            <w:vAlign w:val="center"/>
          </w:tcPr>
          <w:p>
            <w:pPr>
              <w:tabs>
                <w:tab w:val="left" w:pos="1470"/>
              </w:tabs>
              <w:jc w:val="center"/>
              <w:rPr>
                <w:rFonts w:hint="eastAsia"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体育学院（4个）</w:t>
            </w:r>
          </w:p>
        </w:tc>
        <w:tc>
          <w:tcPr>
            <w:tcW w:w="3585" w:type="dxa"/>
            <w:vAlign w:val="center"/>
          </w:tcPr>
          <w:p>
            <w:pPr>
              <w:tabs>
                <w:tab w:val="left" w:pos="1470"/>
              </w:tabs>
              <w:jc w:val="center"/>
              <w:rPr>
                <w:rFonts w:hint="eastAsia" w:ascii="宋体" w:hAnsi="宋体" w:eastAsia="宋体" w:cs="宋体"/>
                <w:color w:val="FF0000"/>
                <w:kern w:val="2"/>
                <w:sz w:val="24"/>
                <w:szCs w:val="24"/>
                <w:lang w:val="en-US" w:eastAsia="zh-CN" w:bidi="ar-SA"/>
              </w:rPr>
            </w:pPr>
            <w:r>
              <w:rPr>
                <w:rFonts w:hint="eastAsia" w:ascii="宋体" w:hAnsi="宋体" w:eastAsia="宋体" w:cs="宋体"/>
                <w:color w:val="auto"/>
                <w:sz w:val="24"/>
              </w:rPr>
              <w:t>社会体育</w:t>
            </w:r>
          </w:p>
        </w:tc>
        <w:tc>
          <w:tcPr>
            <w:tcW w:w="3240" w:type="dxa"/>
            <w:vAlign w:val="center"/>
          </w:tcPr>
          <w:p>
            <w:pPr>
              <w:tabs>
                <w:tab w:val="left" w:pos="1470"/>
              </w:tabs>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sz w:val="24"/>
              </w:rPr>
              <w:t>省级重点专业</w:t>
            </w: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035" w:type="dxa"/>
            <w:vMerge w:val="continue"/>
            <w:vAlign w:val="center"/>
          </w:tcPr>
          <w:p>
            <w:pPr>
              <w:tabs>
                <w:tab w:val="left" w:pos="1470"/>
              </w:tabs>
              <w:jc w:val="center"/>
              <w:rPr>
                <w:rFonts w:ascii="宋体" w:hAnsi="宋体" w:eastAsia="宋体" w:cs="宋体"/>
                <w:color w:val="000000" w:themeColor="text1"/>
                <w:sz w:val="24"/>
              </w:rPr>
            </w:pPr>
          </w:p>
        </w:tc>
        <w:tc>
          <w:tcPr>
            <w:tcW w:w="3585" w:type="dxa"/>
            <w:vAlign w:val="center"/>
          </w:tcPr>
          <w:p>
            <w:pPr>
              <w:tabs>
                <w:tab w:val="left" w:pos="1470"/>
              </w:tabs>
              <w:jc w:val="center"/>
              <w:rPr>
                <w:rFonts w:hint="eastAsia" w:ascii="宋体" w:hAnsi="宋体" w:eastAsia="宋体" w:cs="宋体"/>
                <w:color w:val="FF0000"/>
                <w:kern w:val="2"/>
                <w:sz w:val="24"/>
                <w:szCs w:val="24"/>
                <w:lang w:val="en-US" w:eastAsia="zh-CN" w:bidi="ar-SA"/>
              </w:rPr>
            </w:pPr>
            <w:r>
              <w:rPr>
                <w:rFonts w:hint="eastAsia" w:ascii="宋体" w:hAnsi="宋体" w:eastAsia="宋体" w:cs="宋体"/>
                <w:color w:val="auto"/>
                <w:sz w:val="24"/>
              </w:rPr>
              <w:t>体育运营与管理</w:t>
            </w:r>
          </w:p>
        </w:tc>
        <w:tc>
          <w:tcPr>
            <w:tcW w:w="3240" w:type="dxa"/>
            <w:vAlign w:val="center"/>
          </w:tcPr>
          <w:p>
            <w:pPr>
              <w:tabs>
                <w:tab w:val="left" w:pos="1470"/>
              </w:tabs>
              <w:jc w:val="center"/>
              <w:rPr>
                <w:rFonts w:ascii="宋体" w:hAnsi="宋体" w:eastAsia="宋体" w:cs="宋体"/>
                <w:color w:val="FF0000"/>
                <w:kern w:val="2"/>
                <w:sz w:val="24"/>
                <w:szCs w:val="24"/>
                <w:lang w:val="en-US" w:eastAsia="zh-CN" w:bidi="ar-SA"/>
              </w:rPr>
            </w:pP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035" w:type="dxa"/>
            <w:vMerge w:val="continue"/>
            <w:vAlign w:val="center"/>
          </w:tcPr>
          <w:p>
            <w:pPr>
              <w:tabs>
                <w:tab w:val="left" w:pos="1470"/>
              </w:tabs>
              <w:jc w:val="center"/>
              <w:rPr>
                <w:rFonts w:ascii="宋体" w:hAnsi="宋体" w:eastAsia="宋体" w:cs="宋体"/>
                <w:color w:val="FF0000"/>
                <w:sz w:val="24"/>
              </w:rPr>
            </w:pPr>
          </w:p>
        </w:tc>
        <w:tc>
          <w:tcPr>
            <w:tcW w:w="3585" w:type="dxa"/>
            <w:vAlign w:val="center"/>
          </w:tcPr>
          <w:p>
            <w:pPr>
              <w:tabs>
                <w:tab w:val="left" w:pos="1470"/>
              </w:tabs>
              <w:jc w:val="center"/>
              <w:rPr>
                <w:rFonts w:hint="eastAsia" w:ascii="宋体" w:hAnsi="宋体" w:eastAsia="宋体" w:cs="宋体"/>
                <w:color w:val="auto"/>
                <w:sz w:val="24"/>
              </w:rPr>
            </w:pPr>
            <w:r>
              <w:rPr>
                <w:rFonts w:hint="eastAsia" w:ascii="宋体" w:hAnsi="宋体" w:eastAsia="宋体" w:cs="宋体"/>
                <w:color w:val="auto"/>
                <w:sz w:val="24"/>
              </w:rPr>
              <w:t>体育艺术表演</w:t>
            </w:r>
          </w:p>
        </w:tc>
        <w:tc>
          <w:tcPr>
            <w:tcW w:w="3240" w:type="dxa"/>
            <w:vAlign w:val="center"/>
          </w:tcPr>
          <w:p>
            <w:pPr>
              <w:tabs>
                <w:tab w:val="left" w:pos="1470"/>
              </w:tabs>
              <w:jc w:val="center"/>
              <w:rPr>
                <w:rFonts w:ascii="宋体" w:hAnsi="宋体" w:eastAsia="宋体" w:cs="宋体"/>
                <w:color w:val="FF0000"/>
                <w:sz w:val="24"/>
              </w:rPr>
            </w:pP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035" w:type="dxa"/>
            <w:vMerge w:val="continue"/>
            <w:vAlign w:val="center"/>
          </w:tcPr>
          <w:p>
            <w:pPr>
              <w:tabs>
                <w:tab w:val="left" w:pos="1470"/>
              </w:tabs>
              <w:jc w:val="center"/>
              <w:rPr>
                <w:rFonts w:ascii="宋体" w:hAnsi="宋体" w:eastAsia="宋体" w:cs="宋体"/>
                <w:color w:val="FF0000"/>
                <w:sz w:val="24"/>
              </w:rPr>
            </w:pPr>
          </w:p>
        </w:tc>
        <w:tc>
          <w:tcPr>
            <w:tcW w:w="3585" w:type="dxa"/>
            <w:vAlign w:val="center"/>
          </w:tcPr>
          <w:p>
            <w:pPr>
              <w:tabs>
                <w:tab w:val="left" w:pos="1470"/>
              </w:tabs>
              <w:jc w:val="center"/>
              <w:rPr>
                <w:rFonts w:hint="eastAsia" w:ascii="宋体" w:hAnsi="宋体" w:eastAsia="宋体" w:cs="宋体"/>
                <w:color w:val="auto"/>
                <w:sz w:val="24"/>
              </w:rPr>
            </w:pPr>
            <w:r>
              <w:rPr>
                <w:rFonts w:hint="eastAsia" w:ascii="宋体" w:hAnsi="宋体" w:eastAsia="宋体" w:cs="宋体"/>
                <w:color w:val="auto"/>
                <w:sz w:val="24"/>
              </w:rPr>
              <w:t>健身指导与管理</w:t>
            </w:r>
          </w:p>
        </w:tc>
        <w:tc>
          <w:tcPr>
            <w:tcW w:w="3240" w:type="dxa"/>
            <w:vAlign w:val="center"/>
          </w:tcPr>
          <w:p>
            <w:pPr>
              <w:tabs>
                <w:tab w:val="left" w:pos="1470"/>
              </w:tabs>
              <w:jc w:val="center"/>
              <w:rPr>
                <w:rFonts w:ascii="宋体" w:hAnsi="宋体" w:eastAsia="宋体" w:cs="宋体"/>
                <w:color w:val="FF0000"/>
                <w:sz w:val="24"/>
              </w:rPr>
            </w:pP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035" w:type="dxa"/>
            <w:vMerge w:val="restart"/>
            <w:vAlign w:val="center"/>
          </w:tcPr>
          <w:p>
            <w:pPr>
              <w:tabs>
                <w:tab w:val="left" w:pos="1470"/>
              </w:tabs>
              <w:jc w:val="center"/>
              <w:rPr>
                <w:rFonts w:ascii="宋体" w:hAnsi="宋体" w:eastAsia="宋体" w:cs="宋体"/>
                <w:color w:val="auto"/>
                <w:sz w:val="24"/>
              </w:rPr>
            </w:pPr>
            <w:r>
              <w:rPr>
                <w:rFonts w:hint="eastAsia" w:ascii="宋体" w:hAnsi="宋体" w:eastAsia="宋体" w:cs="宋体"/>
                <w:color w:val="auto"/>
                <w:sz w:val="24"/>
              </w:rPr>
              <w:t>人文与外事学院</w:t>
            </w:r>
          </w:p>
          <w:p>
            <w:pPr>
              <w:tabs>
                <w:tab w:val="left" w:pos="1470"/>
              </w:tabs>
              <w:jc w:val="center"/>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个）</w:t>
            </w:r>
          </w:p>
        </w:tc>
        <w:tc>
          <w:tcPr>
            <w:tcW w:w="3585" w:type="dxa"/>
            <w:vAlign w:val="center"/>
          </w:tcPr>
          <w:p>
            <w:pPr>
              <w:tabs>
                <w:tab w:val="left" w:pos="1470"/>
              </w:tabs>
              <w:jc w:val="center"/>
              <w:rPr>
                <w:rFonts w:ascii="宋体" w:hAnsi="宋体" w:eastAsia="宋体" w:cs="宋体"/>
                <w:color w:val="auto"/>
                <w:sz w:val="24"/>
              </w:rPr>
            </w:pPr>
            <w:r>
              <w:rPr>
                <w:rFonts w:hint="eastAsia" w:ascii="宋体" w:hAnsi="宋体" w:eastAsia="宋体" w:cs="宋体"/>
                <w:color w:val="auto"/>
                <w:sz w:val="24"/>
              </w:rPr>
              <w:t>商务英语</w:t>
            </w:r>
          </w:p>
        </w:tc>
        <w:tc>
          <w:tcPr>
            <w:tcW w:w="3240" w:type="dxa"/>
            <w:vAlign w:val="center"/>
          </w:tcPr>
          <w:p>
            <w:pPr>
              <w:tabs>
                <w:tab w:val="left" w:pos="1470"/>
              </w:tabs>
              <w:jc w:val="center"/>
              <w:rPr>
                <w:rFonts w:ascii="宋体" w:hAnsi="宋体" w:eastAsia="宋体" w:cs="宋体"/>
                <w:color w:val="auto"/>
                <w:sz w:val="24"/>
              </w:rPr>
            </w:pP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035" w:type="dxa"/>
            <w:vMerge w:val="continue"/>
            <w:vAlign w:val="center"/>
          </w:tcPr>
          <w:p>
            <w:pPr>
              <w:tabs>
                <w:tab w:val="left" w:pos="1470"/>
              </w:tabs>
              <w:jc w:val="center"/>
              <w:rPr>
                <w:rFonts w:ascii="宋体" w:hAnsi="宋体" w:eastAsia="宋体" w:cs="宋体"/>
                <w:color w:val="auto"/>
                <w:sz w:val="24"/>
              </w:rPr>
            </w:pPr>
          </w:p>
        </w:tc>
        <w:tc>
          <w:tcPr>
            <w:tcW w:w="3585" w:type="dxa"/>
            <w:vAlign w:val="center"/>
          </w:tcPr>
          <w:p>
            <w:pPr>
              <w:tabs>
                <w:tab w:val="left" w:pos="1470"/>
              </w:tabs>
              <w:jc w:val="center"/>
              <w:rPr>
                <w:rFonts w:ascii="宋体" w:hAnsi="宋体" w:eastAsia="宋体" w:cs="宋体"/>
                <w:color w:val="auto"/>
                <w:sz w:val="24"/>
              </w:rPr>
            </w:pPr>
            <w:r>
              <w:rPr>
                <w:rFonts w:hint="eastAsia" w:ascii="宋体" w:hAnsi="宋体" w:eastAsia="宋体" w:cs="宋体"/>
                <w:color w:val="auto"/>
                <w:sz w:val="24"/>
              </w:rPr>
              <w:t>表演艺术</w:t>
            </w:r>
          </w:p>
        </w:tc>
        <w:tc>
          <w:tcPr>
            <w:tcW w:w="3240" w:type="dxa"/>
            <w:vAlign w:val="center"/>
          </w:tcPr>
          <w:p>
            <w:pPr>
              <w:tabs>
                <w:tab w:val="left" w:pos="1470"/>
              </w:tabs>
              <w:jc w:val="center"/>
              <w:rPr>
                <w:rFonts w:ascii="宋体" w:hAnsi="宋体" w:eastAsia="宋体" w:cs="宋体"/>
                <w:color w:val="auto"/>
                <w:sz w:val="24"/>
              </w:rPr>
            </w:pP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035" w:type="dxa"/>
            <w:vMerge w:val="continue"/>
            <w:vAlign w:val="center"/>
          </w:tcPr>
          <w:p>
            <w:pPr>
              <w:tabs>
                <w:tab w:val="left" w:pos="1470"/>
              </w:tabs>
              <w:jc w:val="center"/>
              <w:rPr>
                <w:rFonts w:ascii="宋体" w:hAnsi="宋体" w:eastAsia="宋体" w:cs="宋体"/>
                <w:color w:val="auto"/>
                <w:sz w:val="24"/>
              </w:rPr>
            </w:pPr>
          </w:p>
        </w:tc>
        <w:tc>
          <w:tcPr>
            <w:tcW w:w="3585" w:type="dxa"/>
            <w:vAlign w:val="center"/>
          </w:tcPr>
          <w:p>
            <w:pPr>
              <w:tabs>
                <w:tab w:val="left" w:pos="1470"/>
              </w:tabs>
              <w:jc w:val="center"/>
              <w:rPr>
                <w:rFonts w:hint="eastAsia" w:ascii="宋体" w:hAnsi="宋体" w:eastAsia="宋体" w:cs="宋体"/>
                <w:color w:val="auto"/>
                <w:sz w:val="24"/>
              </w:rPr>
            </w:pPr>
            <w:r>
              <w:rPr>
                <w:rFonts w:hint="eastAsia" w:ascii="宋体" w:hAnsi="宋体" w:eastAsia="宋体" w:cs="宋体"/>
                <w:color w:val="auto"/>
                <w:sz w:val="24"/>
              </w:rPr>
              <w:t>会展策划与管理</w:t>
            </w:r>
          </w:p>
        </w:tc>
        <w:tc>
          <w:tcPr>
            <w:tcW w:w="3240" w:type="dxa"/>
            <w:vAlign w:val="center"/>
          </w:tcPr>
          <w:p>
            <w:pPr>
              <w:tabs>
                <w:tab w:val="left" w:pos="1470"/>
              </w:tabs>
              <w:jc w:val="center"/>
              <w:rPr>
                <w:rFonts w:ascii="宋体" w:hAnsi="宋体" w:eastAsia="宋体" w:cs="宋体"/>
                <w:color w:val="auto"/>
                <w:sz w:val="24"/>
              </w:rPr>
            </w:pP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035" w:type="dxa"/>
            <w:vMerge w:val="continue"/>
            <w:vAlign w:val="center"/>
          </w:tcPr>
          <w:p>
            <w:pPr>
              <w:tabs>
                <w:tab w:val="left" w:pos="1470"/>
              </w:tabs>
              <w:jc w:val="center"/>
              <w:rPr>
                <w:rFonts w:ascii="宋体" w:hAnsi="宋体" w:eastAsia="宋体" w:cs="宋体"/>
                <w:color w:val="auto"/>
                <w:sz w:val="24"/>
              </w:rPr>
            </w:pPr>
          </w:p>
        </w:tc>
        <w:tc>
          <w:tcPr>
            <w:tcW w:w="3585" w:type="dxa"/>
            <w:vAlign w:val="center"/>
          </w:tcPr>
          <w:p>
            <w:pPr>
              <w:tabs>
                <w:tab w:val="left" w:pos="1470"/>
              </w:tabs>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学前教育</w:t>
            </w:r>
          </w:p>
        </w:tc>
        <w:tc>
          <w:tcPr>
            <w:tcW w:w="3240" w:type="dxa"/>
            <w:vAlign w:val="center"/>
          </w:tcPr>
          <w:p>
            <w:pPr>
              <w:tabs>
                <w:tab w:val="left" w:pos="1470"/>
              </w:tabs>
              <w:jc w:val="center"/>
              <w:rPr>
                <w:rFonts w:ascii="宋体" w:hAnsi="宋体" w:eastAsia="宋体" w:cs="宋体"/>
                <w:color w:val="auto"/>
                <w:sz w:val="24"/>
              </w:rPr>
            </w:pPr>
            <w:r>
              <w:rPr>
                <w:rFonts w:hint="eastAsia" w:ascii="宋体" w:hAnsi="宋体" w:eastAsia="宋体" w:cs="宋体"/>
                <w:color w:val="auto"/>
                <w:sz w:val="24"/>
              </w:rPr>
              <w:t>新开专业</w:t>
            </w: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035" w:type="dxa"/>
            <w:vMerge w:val="continue"/>
            <w:vAlign w:val="center"/>
          </w:tcPr>
          <w:p>
            <w:pPr>
              <w:tabs>
                <w:tab w:val="left" w:pos="1470"/>
              </w:tabs>
              <w:jc w:val="center"/>
              <w:rPr>
                <w:rFonts w:ascii="宋体" w:hAnsi="宋体" w:eastAsia="宋体" w:cs="宋体"/>
                <w:color w:val="FF0000"/>
                <w:sz w:val="24"/>
              </w:rPr>
            </w:pPr>
          </w:p>
        </w:tc>
        <w:tc>
          <w:tcPr>
            <w:tcW w:w="3585" w:type="dxa"/>
            <w:vAlign w:val="center"/>
          </w:tcPr>
          <w:p>
            <w:pPr>
              <w:tabs>
                <w:tab w:val="left" w:pos="1470"/>
              </w:tabs>
              <w:jc w:val="center"/>
              <w:rPr>
                <w:rFonts w:ascii="宋体" w:hAnsi="宋体" w:eastAsia="宋体" w:cs="宋体"/>
                <w:color w:val="auto"/>
                <w:sz w:val="24"/>
              </w:rPr>
            </w:pPr>
            <w:r>
              <w:rPr>
                <w:rFonts w:hint="eastAsia" w:ascii="宋体" w:hAnsi="宋体" w:eastAsia="宋体" w:cs="宋体"/>
                <w:color w:val="auto"/>
                <w:sz w:val="24"/>
                <w:lang w:eastAsia="zh-CN"/>
              </w:rPr>
              <w:t>旅游管理（</w:t>
            </w:r>
            <w:r>
              <w:rPr>
                <w:rFonts w:hint="eastAsia" w:ascii="宋体" w:hAnsi="宋体" w:eastAsia="宋体" w:cs="宋体"/>
                <w:color w:val="auto"/>
                <w:sz w:val="24"/>
              </w:rPr>
              <w:t>涉外旅游</w:t>
            </w:r>
            <w:r>
              <w:rPr>
                <w:rFonts w:hint="eastAsia" w:ascii="宋体" w:hAnsi="宋体" w:eastAsia="宋体" w:cs="宋体"/>
                <w:color w:val="auto"/>
                <w:sz w:val="24"/>
                <w:lang w:eastAsia="zh-CN"/>
              </w:rPr>
              <w:t>）</w:t>
            </w:r>
          </w:p>
        </w:tc>
        <w:tc>
          <w:tcPr>
            <w:tcW w:w="3240" w:type="dxa"/>
            <w:vAlign w:val="center"/>
          </w:tcPr>
          <w:p>
            <w:pPr>
              <w:tabs>
                <w:tab w:val="left" w:pos="1470"/>
              </w:tabs>
              <w:jc w:val="center"/>
              <w:rPr>
                <w:rFonts w:ascii="宋体" w:hAnsi="宋体" w:eastAsia="宋体" w:cs="宋体"/>
                <w:color w:val="FF0000"/>
                <w:sz w:val="24"/>
              </w:rPr>
            </w:pPr>
          </w:p>
        </w:tc>
      </w:tr>
      <w:tr>
        <w:tblPrEx>
          <w:tblBorders>
            <w:top w:val="single" w:color="auto" w:sz="24" w:space="0"/>
            <w:left w:val="none" w:color="auto" w:sz="0" w:space="0"/>
            <w:bottom w:val="single"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035" w:type="dxa"/>
            <w:vMerge w:val="continue"/>
            <w:vAlign w:val="center"/>
          </w:tcPr>
          <w:p>
            <w:pPr>
              <w:tabs>
                <w:tab w:val="left" w:pos="1470"/>
              </w:tabs>
              <w:jc w:val="center"/>
              <w:rPr>
                <w:rFonts w:ascii="宋体" w:hAnsi="宋体" w:eastAsia="宋体" w:cs="宋体"/>
                <w:color w:val="FF0000"/>
                <w:sz w:val="24"/>
              </w:rPr>
            </w:pPr>
          </w:p>
        </w:tc>
        <w:tc>
          <w:tcPr>
            <w:tcW w:w="3585" w:type="dxa"/>
            <w:vAlign w:val="center"/>
          </w:tcPr>
          <w:p>
            <w:pPr>
              <w:tabs>
                <w:tab w:val="left" w:pos="1470"/>
              </w:tabs>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旅游管理</w:t>
            </w:r>
          </w:p>
        </w:tc>
        <w:tc>
          <w:tcPr>
            <w:tcW w:w="3240" w:type="dxa"/>
            <w:vAlign w:val="center"/>
          </w:tcPr>
          <w:p>
            <w:pPr>
              <w:tabs>
                <w:tab w:val="left" w:pos="1470"/>
              </w:tabs>
              <w:jc w:val="center"/>
              <w:rPr>
                <w:rFonts w:ascii="宋体" w:hAnsi="宋体" w:eastAsia="宋体" w:cs="宋体"/>
                <w:color w:val="FF0000"/>
                <w:sz w:val="24"/>
              </w:rPr>
            </w:pPr>
          </w:p>
        </w:tc>
      </w:tr>
    </w:tbl>
    <w:p>
      <w:pPr>
        <w:pStyle w:val="2"/>
        <w:keepNext/>
        <w:keepLines/>
        <w:pageBreakBefore w:val="0"/>
        <w:widowControl w:val="0"/>
        <w:kinsoku/>
        <w:wordWrap/>
        <w:overflowPunct/>
        <w:topLinePunct w:val="0"/>
        <w:autoSpaceDE/>
        <w:autoSpaceDN/>
        <w:bidi w:val="0"/>
        <w:adjustRightInd/>
        <w:snapToGrid/>
        <w:spacing w:before="0" w:after="0" w:line="360" w:lineRule="auto"/>
        <w:ind w:left="425"/>
        <w:textAlignment w:val="auto"/>
        <w:outlineLvl w:val="0"/>
        <w:rPr>
          <w:rFonts w:ascii="黑体" w:hAnsi="黑体" w:eastAsia="黑体" w:cs="黑体"/>
          <w:b w:val="0"/>
          <w:color w:val="000000" w:themeColor="text1"/>
          <w:sz w:val="32"/>
          <w:szCs w:val="32"/>
        </w:rPr>
      </w:pPr>
      <w:bookmarkStart w:id="12" w:name="_Toc23120"/>
      <w:r>
        <w:rPr>
          <w:rFonts w:hint="eastAsia" w:ascii="黑体" w:hAnsi="黑体" w:eastAsia="黑体" w:cs="黑体"/>
          <w:b w:val="0"/>
          <w:color w:val="000000" w:themeColor="text1"/>
          <w:sz w:val="32"/>
          <w:szCs w:val="32"/>
        </w:rPr>
        <w:t>二、基本信息</w:t>
      </w:r>
      <w:bookmarkEnd w:id="12"/>
    </w:p>
    <w:p>
      <w:pPr>
        <w:pStyle w:val="3"/>
        <w:spacing w:line="360" w:lineRule="auto"/>
        <w:ind w:left="566"/>
        <w:rPr>
          <w:rFonts w:ascii="华文楷体" w:hAnsi="华文楷体" w:eastAsia="华文楷体" w:cs="华文楷体"/>
          <w:b w:val="0"/>
          <w:color w:val="000000" w:themeColor="text1"/>
          <w:szCs w:val="32"/>
        </w:rPr>
      </w:pPr>
      <w:bookmarkStart w:id="13" w:name="_Toc21386"/>
      <w:r>
        <w:rPr>
          <w:rFonts w:hint="eastAsia" w:ascii="华文楷体" w:hAnsi="华文楷体" w:eastAsia="华文楷体" w:cs="华文楷体"/>
          <w:b w:val="0"/>
          <w:color w:val="000000" w:themeColor="text1"/>
          <w:szCs w:val="32"/>
        </w:rPr>
        <w:t>（一）教学基础设施</w:t>
      </w:r>
      <w:bookmarkEnd w:id="13"/>
    </w:p>
    <w:p>
      <w:pPr>
        <w:spacing w:line="360" w:lineRule="auto"/>
        <w:ind w:firstLine="640" w:firstLineChars="200"/>
        <w:outlineLvl w:val="2"/>
        <w:rPr>
          <w:rFonts w:ascii="仿宋_GB2312" w:hAnsi="仿宋_GB2312" w:cs="仿宋_GB2312"/>
          <w:color w:val="000000" w:themeColor="text1"/>
          <w:szCs w:val="32"/>
        </w:rPr>
      </w:pPr>
      <w:bookmarkStart w:id="14" w:name="_Toc9009"/>
      <w:r>
        <w:rPr>
          <w:rFonts w:hint="eastAsia" w:ascii="仿宋_GB2312" w:hAnsi="仿宋_GB2312" w:cs="仿宋_GB2312"/>
          <w:bCs/>
          <w:color w:val="000000" w:themeColor="text1"/>
          <w:szCs w:val="32"/>
        </w:rPr>
        <w:t>1</w:t>
      </w:r>
      <w:r>
        <w:rPr>
          <w:rStyle w:val="29"/>
          <w:rFonts w:hint="eastAsia" w:ascii="仿宋_GB2312" w:hAnsi="仿宋_GB2312" w:cs="仿宋_GB2312"/>
          <w:b w:val="0"/>
          <w:color w:val="000000" w:themeColor="text1"/>
        </w:rPr>
        <w:t>.校园总面积</w:t>
      </w:r>
      <w:bookmarkEnd w:id="14"/>
    </w:p>
    <w:p>
      <w:pPr>
        <w:spacing w:line="360" w:lineRule="auto"/>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学院占地面积为</w:t>
      </w:r>
      <w:r>
        <w:rPr>
          <w:rFonts w:hint="eastAsia" w:ascii="仿宋_GB2312" w:hAnsi="仿宋_GB2312" w:cs="仿宋_GB2312"/>
          <w:color w:val="000000" w:themeColor="text1"/>
          <w:szCs w:val="32"/>
          <w:lang w:val="en-US" w:eastAsia="zh-CN"/>
        </w:rPr>
        <w:t>898267.39</w:t>
      </w:r>
      <w:r>
        <w:rPr>
          <w:rFonts w:hint="eastAsia" w:ascii="仿宋_GB2312" w:hAnsi="仿宋_GB2312" w:cs="仿宋_GB2312"/>
          <w:color w:val="000000" w:themeColor="text1"/>
          <w:szCs w:val="32"/>
        </w:rPr>
        <w:t>平方米，</w:t>
      </w:r>
      <w:r>
        <w:rPr>
          <w:rFonts w:hint="eastAsia" w:ascii="仿宋_GB2312" w:hAnsi="仿宋_GB2312" w:cs="仿宋_GB2312"/>
          <w:color w:val="000000" w:themeColor="text1"/>
          <w:szCs w:val="32"/>
          <w:lang w:eastAsia="zh-CN"/>
        </w:rPr>
        <w:t>生均占地面积为</w:t>
      </w:r>
      <w:r>
        <w:rPr>
          <w:rFonts w:hint="eastAsia" w:ascii="仿宋_GB2312" w:hAnsi="仿宋_GB2312" w:cs="仿宋_GB2312"/>
          <w:color w:val="000000" w:themeColor="text1"/>
          <w:szCs w:val="32"/>
          <w:lang w:val="en-US" w:eastAsia="zh-CN"/>
        </w:rPr>
        <w:t>98.23平方米</w:t>
      </w:r>
      <w:r>
        <w:rPr>
          <w:rFonts w:hint="eastAsia" w:ascii="仿宋_GB2312" w:hAnsi="仿宋_GB2312" w:cs="仿宋_GB2312"/>
          <w:color w:val="000000" w:themeColor="text1"/>
          <w:szCs w:val="32"/>
        </w:rPr>
        <w:t>。</w:t>
      </w:r>
    </w:p>
    <w:p>
      <w:pPr>
        <w:pStyle w:val="4"/>
        <w:spacing w:before="0" w:after="0" w:line="360" w:lineRule="auto"/>
        <w:ind w:firstLine="640" w:firstLineChars="200"/>
        <w:rPr>
          <w:rFonts w:ascii="仿宋_GB2312" w:hAnsi="仿宋_GB2312" w:cs="仿宋_GB2312"/>
          <w:b w:val="0"/>
          <w:color w:val="000000" w:themeColor="text1"/>
        </w:rPr>
      </w:pPr>
      <w:bookmarkStart w:id="15" w:name="_Toc5035"/>
      <w:r>
        <w:rPr>
          <w:rFonts w:hint="eastAsia" w:ascii="仿宋_GB2312" w:hAnsi="仿宋_GB2312" w:cs="仿宋_GB2312"/>
          <w:b w:val="0"/>
          <w:color w:val="000000" w:themeColor="text1"/>
        </w:rPr>
        <w:t>2.教学科研</w:t>
      </w:r>
      <w:r>
        <w:rPr>
          <w:rFonts w:hint="eastAsia" w:ascii="仿宋_GB2312" w:hAnsi="仿宋_GB2312" w:cs="仿宋_GB2312"/>
          <w:b w:val="0"/>
          <w:color w:val="000000" w:themeColor="text1"/>
          <w:lang w:eastAsia="zh-CN"/>
        </w:rPr>
        <w:t>辅助</w:t>
      </w:r>
      <w:r>
        <w:rPr>
          <w:rFonts w:hint="eastAsia" w:ascii="仿宋_GB2312" w:hAnsi="仿宋_GB2312" w:cs="仿宋_GB2312"/>
          <w:b w:val="0"/>
          <w:color w:val="000000" w:themeColor="text1"/>
        </w:rPr>
        <w:t>用房与宿舍面积</w:t>
      </w:r>
      <w:r>
        <w:rPr>
          <w:rFonts w:hint="eastAsia" w:ascii="仿宋_GB2312" w:hAnsi="仿宋_GB2312" w:cs="仿宋_GB2312"/>
          <w:b w:val="0"/>
          <w:color w:val="000000" w:themeColor="text1"/>
          <w:lang w:eastAsia="zh-CN"/>
        </w:rPr>
        <w:t>、食堂</w:t>
      </w:r>
      <w:r>
        <w:rPr>
          <w:rFonts w:hint="eastAsia" w:ascii="仿宋_GB2312" w:hAnsi="仿宋_GB2312" w:cs="仿宋_GB2312"/>
          <w:b w:val="0"/>
          <w:color w:val="000000" w:themeColor="text1"/>
        </w:rPr>
        <w:t>及生均面积（如表2所示）</w:t>
      </w:r>
      <w:bookmarkEnd w:id="15"/>
    </w:p>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bCs/>
          <w:color w:val="000000" w:themeColor="text1"/>
          <w:sz w:val="24"/>
        </w:rPr>
        <w:t>表2教学科研</w:t>
      </w:r>
      <w:r>
        <w:rPr>
          <w:rFonts w:hint="eastAsia" w:ascii="宋体" w:hAnsi="宋体" w:eastAsia="宋体" w:cs="宋体"/>
          <w:bCs/>
          <w:color w:val="000000" w:themeColor="text1"/>
          <w:sz w:val="24"/>
          <w:lang w:eastAsia="zh-CN"/>
        </w:rPr>
        <w:t>辅助</w:t>
      </w:r>
      <w:r>
        <w:rPr>
          <w:rFonts w:hint="eastAsia" w:ascii="宋体" w:hAnsi="宋体" w:eastAsia="宋体" w:cs="宋体"/>
          <w:bCs/>
          <w:color w:val="000000" w:themeColor="text1"/>
          <w:sz w:val="24"/>
        </w:rPr>
        <w:t>用房与宿舍面积</w:t>
      </w:r>
      <w:r>
        <w:rPr>
          <w:rFonts w:hint="eastAsia" w:ascii="宋体" w:hAnsi="宋体" w:eastAsia="宋体" w:cs="宋体"/>
          <w:bCs/>
          <w:color w:val="000000" w:themeColor="text1"/>
          <w:sz w:val="24"/>
          <w:lang w:eastAsia="zh-CN"/>
        </w:rPr>
        <w:t>、食堂</w:t>
      </w:r>
      <w:r>
        <w:rPr>
          <w:rFonts w:hint="eastAsia" w:ascii="宋体" w:hAnsi="宋体" w:eastAsia="宋体" w:cs="宋体"/>
          <w:bCs/>
          <w:color w:val="000000" w:themeColor="text1"/>
          <w:sz w:val="24"/>
        </w:rPr>
        <w:t>及生均面积</w:t>
      </w:r>
    </w:p>
    <w:tbl>
      <w:tblPr>
        <w:tblStyle w:val="16"/>
        <w:tblW w:w="9329" w:type="dxa"/>
        <w:tblInd w:w="-318" w:type="dxa"/>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978"/>
        <w:gridCol w:w="2977"/>
        <w:gridCol w:w="3374"/>
      </w:tblGrid>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6" w:hRule="atLeast"/>
        </w:trPr>
        <w:tc>
          <w:tcPr>
            <w:tcW w:w="2978"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类别</w:t>
            </w:r>
          </w:p>
        </w:tc>
        <w:tc>
          <w:tcPr>
            <w:tcW w:w="2977"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总面积（平方米）</w:t>
            </w:r>
          </w:p>
        </w:tc>
        <w:tc>
          <w:tcPr>
            <w:tcW w:w="3374"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生均面积（平方米）</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35" w:hRule="atLeast"/>
        </w:trPr>
        <w:tc>
          <w:tcPr>
            <w:tcW w:w="2978"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教学科研</w:t>
            </w:r>
            <w:r>
              <w:rPr>
                <w:rFonts w:hint="eastAsia" w:ascii="宋体" w:hAnsi="宋体" w:eastAsia="宋体" w:cs="宋体"/>
                <w:color w:val="000000" w:themeColor="text1"/>
                <w:sz w:val="24"/>
                <w:lang w:eastAsia="zh-CN"/>
              </w:rPr>
              <w:t>辅助</w:t>
            </w:r>
            <w:r>
              <w:rPr>
                <w:rFonts w:hint="eastAsia" w:ascii="宋体" w:hAnsi="宋体" w:eastAsia="宋体" w:cs="宋体"/>
                <w:color w:val="000000" w:themeColor="text1"/>
                <w:sz w:val="24"/>
              </w:rPr>
              <w:t>用房</w:t>
            </w:r>
          </w:p>
        </w:tc>
        <w:tc>
          <w:tcPr>
            <w:tcW w:w="2977" w:type="dxa"/>
            <w:vAlign w:val="center"/>
          </w:tcPr>
          <w:p>
            <w:pPr>
              <w:tabs>
                <w:tab w:val="left" w:pos="1470"/>
              </w:tabs>
              <w:spacing w:line="360" w:lineRule="auto"/>
              <w:jc w:val="center"/>
              <w:rPr>
                <w:rFonts w:hint="eastAsia"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202443.08</w:t>
            </w:r>
          </w:p>
        </w:tc>
        <w:tc>
          <w:tcPr>
            <w:tcW w:w="3374" w:type="dxa"/>
            <w:vAlign w:val="center"/>
          </w:tcPr>
          <w:p>
            <w:pPr>
              <w:tabs>
                <w:tab w:val="left" w:pos="1470"/>
              </w:tabs>
              <w:spacing w:line="360" w:lineRule="auto"/>
              <w:jc w:val="center"/>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23.66</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2978"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学生宿舍</w:t>
            </w:r>
          </w:p>
        </w:tc>
        <w:tc>
          <w:tcPr>
            <w:tcW w:w="2977"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67684.56</w:t>
            </w:r>
          </w:p>
        </w:tc>
        <w:tc>
          <w:tcPr>
            <w:tcW w:w="3374" w:type="dxa"/>
            <w:vAlign w:val="center"/>
          </w:tcPr>
          <w:p>
            <w:pPr>
              <w:tabs>
                <w:tab w:val="left" w:pos="1470"/>
              </w:tabs>
              <w:spacing w:line="360" w:lineRule="auto"/>
              <w:jc w:val="center"/>
              <w:rPr>
                <w:rFonts w:hint="eastAsia" w:ascii="宋体" w:hAnsi="宋体" w:eastAsia="宋体" w:cs="宋体"/>
                <w:color w:val="000000" w:themeColor="text1"/>
                <w:sz w:val="24"/>
                <w:lang w:val="en-US" w:eastAsia="zh-CN"/>
              </w:rPr>
            </w:pPr>
            <w:r>
              <w:rPr>
                <w:rFonts w:hint="eastAsia" w:ascii="宋体" w:hAnsi="宋体" w:eastAsia="宋体" w:cs="宋体"/>
                <w:color w:val="000000" w:themeColor="text1"/>
                <w:sz w:val="24"/>
              </w:rPr>
              <w:t>7</w:t>
            </w:r>
            <w:r>
              <w:rPr>
                <w:rFonts w:hint="eastAsia" w:ascii="宋体" w:hAnsi="宋体" w:eastAsia="宋体" w:cs="宋体"/>
                <w:color w:val="000000" w:themeColor="text1"/>
                <w:sz w:val="24"/>
                <w:lang w:val="en-US" w:eastAsia="zh-CN"/>
              </w:rPr>
              <w:t>.4</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2978"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食堂</w:t>
            </w:r>
          </w:p>
        </w:tc>
        <w:tc>
          <w:tcPr>
            <w:tcW w:w="2977"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 xml:space="preserve">3742 </w:t>
            </w:r>
          </w:p>
        </w:tc>
        <w:tc>
          <w:tcPr>
            <w:tcW w:w="3374" w:type="dxa"/>
            <w:vAlign w:val="center"/>
          </w:tcPr>
          <w:p>
            <w:pPr>
              <w:tabs>
                <w:tab w:val="left" w:pos="1470"/>
              </w:tabs>
              <w:spacing w:line="360" w:lineRule="auto"/>
              <w:jc w:val="center"/>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rPr>
              <w:t>0.</w:t>
            </w:r>
            <w:r>
              <w:rPr>
                <w:rFonts w:hint="eastAsia" w:ascii="宋体" w:hAnsi="宋体" w:eastAsia="宋体" w:cs="宋体"/>
                <w:color w:val="000000" w:themeColor="text1"/>
                <w:sz w:val="24"/>
                <w:lang w:val="en-US" w:eastAsia="zh-CN"/>
              </w:rPr>
              <w:t>41</w:t>
            </w:r>
          </w:p>
        </w:tc>
      </w:tr>
    </w:tbl>
    <w:p>
      <w:pPr>
        <w:pStyle w:val="4"/>
        <w:spacing w:before="0" w:after="0" w:line="360" w:lineRule="auto"/>
        <w:ind w:firstLine="640" w:firstLineChars="200"/>
        <w:rPr>
          <w:rFonts w:ascii="仿宋_GB2312" w:hAnsi="仿宋_GB2312" w:cs="仿宋_GB2312"/>
          <w:b w:val="0"/>
          <w:color w:val="000000" w:themeColor="text1"/>
        </w:rPr>
      </w:pPr>
      <w:bookmarkStart w:id="16" w:name="_Toc12190"/>
      <w:r>
        <w:rPr>
          <w:rFonts w:hint="eastAsia" w:ascii="仿宋_GB2312" w:hAnsi="仿宋_GB2312" w:cs="仿宋_GB2312"/>
          <w:b w:val="0"/>
          <w:color w:val="000000" w:themeColor="text1"/>
        </w:rPr>
        <w:t>3.校园信息化情况（如表3所示）</w:t>
      </w:r>
      <w:bookmarkEnd w:id="16"/>
    </w:p>
    <w:p>
      <w:pPr>
        <w:tabs>
          <w:tab w:val="left" w:pos="1470"/>
        </w:tabs>
        <w:spacing w:line="360" w:lineRule="auto"/>
        <w:ind w:firstLine="555"/>
        <w:jc w:val="center"/>
        <w:rPr>
          <w:rFonts w:ascii="宋体" w:hAnsi="宋体" w:eastAsia="宋体" w:cs="宋体"/>
          <w:color w:val="000000" w:themeColor="text1"/>
          <w:sz w:val="24"/>
        </w:rPr>
      </w:pPr>
      <w:r>
        <w:rPr>
          <w:rFonts w:hint="eastAsia" w:ascii="宋体" w:hAnsi="宋体" w:eastAsia="宋体" w:cs="宋体"/>
          <w:bCs/>
          <w:color w:val="000000" w:themeColor="text1"/>
          <w:sz w:val="24"/>
        </w:rPr>
        <w:t>表3校园信息化现状</w:t>
      </w:r>
    </w:p>
    <w:tbl>
      <w:tblPr>
        <w:tblStyle w:val="16"/>
        <w:tblW w:w="8806" w:type="dxa"/>
        <w:tblInd w:w="0" w:type="dxa"/>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3940"/>
        <w:gridCol w:w="1930"/>
        <w:gridCol w:w="2936"/>
      </w:tblGrid>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940"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指标</w:t>
            </w:r>
          </w:p>
        </w:tc>
        <w:tc>
          <w:tcPr>
            <w:tcW w:w="1930"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201</w:t>
            </w:r>
            <w:r>
              <w:rPr>
                <w:rFonts w:hint="eastAsia" w:ascii="宋体" w:hAnsi="宋体" w:eastAsia="宋体" w:cs="宋体"/>
                <w:color w:val="000000" w:themeColor="text1"/>
                <w:sz w:val="24"/>
                <w:lang w:val="en-US" w:eastAsia="zh-CN"/>
              </w:rPr>
              <w:t>9</w:t>
            </w:r>
            <w:r>
              <w:rPr>
                <w:rFonts w:hint="eastAsia" w:ascii="宋体" w:hAnsi="宋体" w:eastAsia="宋体" w:cs="宋体"/>
                <w:color w:val="000000" w:themeColor="text1"/>
                <w:sz w:val="24"/>
              </w:rPr>
              <w:t>年数据</w:t>
            </w:r>
          </w:p>
        </w:tc>
        <w:tc>
          <w:tcPr>
            <w:tcW w:w="2936" w:type="dxa"/>
            <w:vAlign w:val="center"/>
          </w:tcPr>
          <w:p>
            <w:pPr>
              <w:tabs>
                <w:tab w:val="left" w:pos="1470"/>
              </w:tabs>
              <w:spacing w:line="360" w:lineRule="auto"/>
              <w:jc w:val="center"/>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rPr>
              <w:t>201</w:t>
            </w:r>
            <w:r>
              <w:rPr>
                <w:rFonts w:hint="eastAsia" w:ascii="宋体" w:hAnsi="宋体" w:eastAsia="宋体" w:cs="宋体"/>
                <w:color w:val="000000" w:themeColor="text1"/>
                <w:sz w:val="24"/>
                <w:lang w:val="en-US" w:eastAsia="zh-CN"/>
              </w:rPr>
              <w:t>9</w:t>
            </w:r>
            <w:r>
              <w:rPr>
                <w:rFonts w:hint="eastAsia" w:ascii="宋体" w:hAnsi="宋体" w:eastAsia="宋体" w:cs="宋体"/>
                <w:color w:val="000000" w:themeColor="text1"/>
                <w:sz w:val="24"/>
              </w:rPr>
              <w:t>年</w:t>
            </w:r>
            <w:r>
              <w:rPr>
                <w:rFonts w:hint="eastAsia" w:ascii="宋体" w:hAnsi="宋体" w:eastAsia="宋体" w:cs="宋体"/>
                <w:color w:val="000000" w:themeColor="text1"/>
                <w:sz w:val="24"/>
                <w:lang w:eastAsia="zh-CN"/>
              </w:rPr>
              <w:t>（新增）数据</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940"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出口总带宽（Mbps）</w:t>
            </w:r>
          </w:p>
        </w:tc>
        <w:tc>
          <w:tcPr>
            <w:tcW w:w="1930"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lang w:val="en-US" w:eastAsia="zh-CN"/>
              </w:rPr>
              <w:t>1</w:t>
            </w:r>
            <w:r>
              <w:rPr>
                <w:rFonts w:hint="eastAsia" w:ascii="宋体" w:hAnsi="宋体" w:eastAsia="宋体" w:cs="宋体"/>
                <w:color w:val="000000" w:themeColor="text1"/>
                <w:sz w:val="24"/>
              </w:rPr>
              <w:t>2</w:t>
            </w:r>
            <w:r>
              <w:rPr>
                <w:rFonts w:hint="eastAsia" w:ascii="宋体" w:hAnsi="宋体" w:eastAsia="宋体" w:cs="宋体"/>
                <w:color w:val="000000" w:themeColor="text1"/>
                <w:sz w:val="24"/>
                <w:lang w:val="en-US" w:eastAsia="zh-CN"/>
              </w:rPr>
              <w:t>0</w:t>
            </w:r>
            <w:r>
              <w:rPr>
                <w:rFonts w:hint="eastAsia" w:ascii="宋体" w:hAnsi="宋体" w:eastAsia="宋体" w:cs="宋体"/>
                <w:color w:val="000000" w:themeColor="text1"/>
                <w:sz w:val="24"/>
              </w:rPr>
              <w:t>4</w:t>
            </w:r>
          </w:p>
        </w:tc>
        <w:tc>
          <w:tcPr>
            <w:tcW w:w="2936" w:type="dxa"/>
            <w:vAlign w:val="center"/>
          </w:tcPr>
          <w:p>
            <w:pPr>
              <w:tabs>
                <w:tab w:val="left" w:pos="1470"/>
              </w:tabs>
              <w:spacing w:line="360" w:lineRule="auto"/>
              <w:jc w:val="center"/>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940"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校园网主干最大带宽（Mbps）</w:t>
            </w:r>
          </w:p>
        </w:tc>
        <w:tc>
          <w:tcPr>
            <w:tcW w:w="1930"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10000</w:t>
            </w:r>
          </w:p>
        </w:tc>
        <w:tc>
          <w:tcPr>
            <w:tcW w:w="2936" w:type="dxa"/>
            <w:vAlign w:val="center"/>
          </w:tcPr>
          <w:p>
            <w:pPr>
              <w:tabs>
                <w:tab w:val="left" w:pos="1470"/>
              </w:tabs>
              <w:spacing w:line="360" w:lineRule="auto"/>
              <w:jc w:val="center"/>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940"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网络信息点数（个）</w:t>
            </w:r>
          </w:p>
        </w:tc>
        <w:tc>
          <w:tcPr>
            <w:tcW w:w="1930"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1</w:t>
            </w:r>
            <w:r>
              <w:rPr>
                <w:rFonts w:hint="eastAsia" w:ascii="宋体" w:hAnsi="宋体" w:eastAsia="宋体" w:cs="宋体"/>
                <w:color w:val="000000" w:themeColor="text1"/>
                <w:sz w:val="24"/>
                <w:lang w:val="en-US" w:eastAsia="zh-CN"/>
              </w:rPr>
              <w:t>34</w:t>
            </w:r>
            <w:r>
              <w:rPr>
                <w:rFonts w:hint="eastAsia" w:ascii="宋体" w:hAnsi="宋体" w:eastAsia="宋体" w:cs="宋体"/>
                <w:color w:val="000000" w:themeColor="text1"/>
                <w:sz w:val="24"/>
              </w:rPr>
              <w:t>7</w:t>
            </w:r>
          </w:p>
        </w:tc>
        <w:tc>
          <w:tcPr>
            <w:tcW w:w="2936" w:type="dxa"/>
            <w:vAlign w:val="center"/>
          </w:tcPr>
          <w:p>
            <w:pPr>
              <w:tabs>
                <w:tab w:val="left" w:pos="1470"/>
              </w:tabs>
              <w:spacing w:line="360" w:lineRule="auto"/>
              <w:jc w:val="center"/>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940"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管理信息系统数据总量（GB）</w:t>
            </w:r>
          </w:p>
        </w:tc>
        <w:tc>
          <w:tcPr>
            <w:tcW w:w="1930" w:type="dxa"/>
            <w:vAlign w:val="center"/>
          </w:tcPr>
          <w:p>
            <w:pPr>
              <w:tabs>
                <w:tab w:val="left" w:pos="1470"/>
              </w:tabs>
              <w:spacing w:line="360" w:lineRule="auto"/>
              <w:jc w:val="center"/>
              <w:rPr>
                <w:rFonts w:hint="eastAsia"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67</w:t>
            </w:r>
          </w:p>
        </w:tc>
        <w:tc>
          <w:tcPr>
            <w:tcW w:w="2936" w:type="dxa"/>
            <w:vAlign w:val="center"/>
          </w:tcPr>
          <w:p>
            <w:pPr>
              <w:tabs>
                <w:tab w:val="left" w:pos="1470"/>
              </w:tabs>
              <w:spacing w:line="360" w:lineRule="auto"/>
              <w:jc w:val="center"/>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940"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电子邮件系统用户数（个）</w:t>
            </w:r>
          </w:p>
        </w:tc>
        <w:tc>
          <w:tcPr>
            <w:tcW w:w="1930"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533</w:t>
            </w:r>
          </w:p>
        </w:tc>
        <w:tc>
          <w:tcPr>
            <w:tcW w:w="2936" w:type="dxa"/>
            <w:vAlign w:val="center"/>
          </w:tcPr>
          <w:p>
            <w:pPr>
              <w:tabs>
                <w:tab w:val="left" w:pos="1470"/>
              </w:tabs>
              <w:spacing w:line="360" w:lineRule="auto"/>
              <w:jc w:val="center"/>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940"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教学用计算机（台）</w:t>
            </w:r>
          </w:p>
        </w:tc>
        <w:tc>
          <w:tcPr>
            <w:tcW w:w="1930"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1201</w:t>
            </w:r>
          </w:p>
        </w:tc>
        <w:tc>
          <w:tcPr>
            <w:tcW w:w="2936" w:type="dxa"/>
            <w:vAlign w:val="center"/>
          </w:tcPr>
          <w:p>
            <w:pPr>
              <w:tabs>
                <w:tab w:val="left" w:pos="1470"/>
              </w:tabs>
              <w:spacing w:line="360" w:lineRule="auto"/>
              <w:jc w:val="center"/>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940" w:type="dxa"/>
            <w:vAlign w:val="center"/>
          </w:tcPr>
          <w:p>
            <w:pPr>
              <w:tabs>
                <w:tab w:val="left" w:pos="1470"/>
              </w:tabs>
              <w:spacing w:line="360" w:lineRule="auto"/>
              <w:jc w:val="center"/>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lang w:eastAsia="zh-CN"/>
              </w:rPr>
              <w:t>数字资源量</w:t>
            </w:r>
            <w:r>
              <w:rPr>
                <w:rFonts w:hint="eastAsia" w:ascii="宋体" w:hAnsi="宋体" w:eastAsia="宋体" w:cs="宋体"/>
                <w:color w:val="000000" w:themeColor="text1"/>
                <w:sz w:val="24"/>
              </w:rPr>
              <w:t>（GB）</w:t>
            </w:r>
          </w:p>
        </w:tc>
        <w:tc>
          <w:tcPr>
            <w:tcW w:w="1930" w:type="dxa"/>
            <w:vAlign w:val="center"/>
          </w:tcPr>
          <w:p>
            <w:pPr>
              <w:tabs>
                <w:tab w:val="left" w:pos="1470"/>
              </w:tabs>
              <w:spacing w:line="360" w:lineRule="auto"/>
              <w:jc w:val="center"/>
              <w:rPr>
                <w:rFonts w:hint="eastAsia"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27583</w:t>
            </w:r>
          </w:p>
        </w:tc>
        <w:tc>
          <w:tcPr>
            <w:tcW w:w="2936" w:type="dxa"/>
            <w:vAlign w:val="center"/>
          </w:tcPr>
          <w:p>
            <w:pPr>
              <w:tabs>
                <w:tab w:val="left" w:pos="1470"/>
              </w:tabs>
              <w:spacing w:line="360" w:lineRule="auto"/>
              <w:jc w:val="center"/>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4370</w:t>
            </w:r>
          </w:p>
        </w:tc>
      </w:tr>
    </w:tbl>
    <w:p>
      <w:pPr>
        <w:pStyle w:val="4"/>
        <w:spacing w:before="0" w:after="0" w:line="360" w:lineRule="auto"/>
        <w:ind w:firstLine="640" w:firstLineChars="200"/>
        <w:rPr>
          <w:rFonts w:ascii="仿宋_GB2312" w:hAnsi="仿宋_GB2312" w:cs="仿宋_GB2312"/>
          <w:b w:val="0"/>
          <w:color w:val="auto"/>
        </w:rPr>
      </w:pPr>
      <w:bookmarkStart w:id="17" w:name="_Toc12431"/>
      <w:r>
        <w:rPr>
          <w:rFonts w:hint="eastAsia" w:ascii="仿宋_GB2312" w:hAnsi="仿宋_GB2312" w:cs="仿宋_GB2312"/>
          <w:b w:val="0"/>
          <w:color w:val="auto"/>
        </w:rPr>
        <w:t>4.图书馆状况</w:t>
      </w:r>
      <w:bookmarkEnd w:id="17"/>
    </w:p>
    <w:p>
      <w:pPr>
        <w:tabs>
          <w:tab w:val="left" w:pos="1470"/>
        </w:tabs>
        <w:spacing w:line="360" w:lineRule="auto"/>
        <w:ind w:firstLine="555"/>
        <w:rPr>
          <w:rFonts w:ascii="仿宋_GB2312" w:hAnsi="仿宋_GB2312" w:cs="仿宋_GB2312"/>
          <w:color w:val="auto"/>
          <w:szCs w:val="32"/>
        </w:rPr>
      </w:pPr>
      <w:r>
        <w:rPr>
          <w:rFonts w:hint="eastAsia" w:ascii="仿宋_GB2312" w:hAnsi="仿宋_GB2312" w:cs="仿宋_GB2312"/>
          <w:color w:val="auto"/>
          <w:szCs w:val="32"/>
        </w:rPr>
        <w:t>图书馆面积为21396平方米，可提供个1192阅览席位（如表4所示）。</w:t>
      </w:r>
    </w:p>
    <w:p>
      <w:pPr>
        <w:keepNext w:val="0"/>
        <w:keepLines w:val="0"/>
        <w:pageBreakBefore w:val="0"/>
        <w:widowControl w:val="0"/>
        <w:tabs>
          <w:tab w:val="left" w:pos="1470"/>
        </w:tabs>
        <w:kinsoku/>
        <w:wordWrap/>
        <w:overflowPunct/>
        <w:topLinePunct w:val="0"/>
        <w:autoSpaceDE/>
        <w:autoSpaceDN/>
        <w:bidi w:val="0"/>
        <w:adjustRightInd/>
        <w:snapToGrid/>
        <w:spacing w:line="360" w:lineRule="auto"/>
        <w:jc w:val="center"/>
        <w:textAlignment w:val="auto"/>
        <w:outlineLvl w:val="9"/>
        <w:rPr>
          <w:rFonts w:ascii="宋体" w:hAnsi="宋体" w:eastAsia="宋体" w:cs="宋体"/>
          <w:bCs/>
          <w:color w:val="auto"/>
          <w:sz w:val="24"/>
        </w:rPr>
      </w:pPr>
      <w:r>
        <w:rPr>
          <w:rFonts w:hint="eastAsia" w:ascii="宋体" w:hAnsi="宋体" w:eastAsia="宋体" w:cs="宋体"/>
          <w:bCs/>
          <w:color w:val="auto"/>
          <w:sz w:val="24"/>
        </w:rPr>
        <w:t>表4图书馆状况</w:t>
      </w:r>
    </w:p>
    <w:tbl>
      <w:tblPr>
        <w:tblStyle w:val="16"/>
        <w:tblW w:w="8806" w:type="dxa"/>
        <w:tblInd w:w="0" w:type="dxa"/>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935"/>
        <w:gridCol w:w="2935"/>
        <w:gridCol w:w="2936"/>
      </w:tblGrid>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935" w:type="dxa"/>
            <w:vMerge w:val="restart"/>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纸质图书（万册）</w:t>
            </w:r>
          </w:p>
        </w:tc>
        <w:tc>
          <w:tcPr>
            <w:tcW w:w="2935"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总册数</w:t>
            </w:r>
          </w:p>
        </w:tc>
        <w:tc>
          <w:tcPr>
            <w:tcW w:w="2936" w:type="dxa"/>
            <w:vAlign w:val="center"/>
          </w:tcPr>
          <w:p>
            <w:pPr>
              <w:tabs>
                <w:tab w:val="left" w:pos="1470"/>
              </w:tabs>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94.35</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935" w:type="dxa"/>
            <w:vMerge w:val="continue"/>
            <w:vAlign w:val="center"/>
          </w:tcPr>
          <w:p>
            <w:pPr>
              <w:tabs>
                <w:tab w:val="left" w:pos="1470"/>
              </w:tabs>
              <w:spacing w:line="360" w:lineRule="auto"/>
              <w:jc w:val="center"/>
              <w:rPr>
                <w:rFonts w:ascii="宋体" w:hAnsi="宋体" w:eastAsia="宋体" w:cs="宋体"/>
                <w:color w:val="auto"/>
                <w:sz w:val="24"/>
              </w:rPr>
            </w:pPr>
          </w:p>
        </w:tc>
        <w:tc>
          <w:tcPr>
            <w:tcW w:w="2935"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本学年新增数</w:t>
            </w:r>
          </w:p>
        </w:tc>
        <w:tc>
          <w:tcPr>
            <w:tcW w:w="2936" w:type="dxa"/>
            <w:vAlign w:val="center"/>
          </w:tcPr>
          <w:p>
            <w:pPr>
              <w:tabs>
                <w:tab w:val="left" w:pos="1470"/>
              </w:tabs>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4.42</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935"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电子图书（</w:t>
            </w:r>
            <w:r>
              <w:rPr>
                <w:rFonts w:hint="eastAsia" w:ascii="宋体" w:hAnsi="宋体" w:eastAsia="宋体" w:cs="宋体"/>
                <w:color w:val="auto"/>
                <w:sz w:val="24"/>
                <w:lang w:eastAsia="zh-CN"/>
              </w:rPr>
              <w:t>册</w:t>
            </w:r>
            <w:r>
              <w:rPr>
                <w:rFonts w:hint="eastAsia" w:ascii="宋体" w:hAnsi="宋体" w:eastAsia="宋体" w:cs="宋体"/>
                <w:color w:val="auto"/>
                <w:sz w:val="24"/>
              </w:rPr>
              <w:t>）</w:t>
            </w:r>
          </w:p>
        </w:tc>
        <w:tc>
          <w:tcPr>
            <w:tcW w:w="2935"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总数</w:t>
            </w:r>
          </w:p>
        </w:tc>
        <w:tc>
          <w:tcPr>
            <w:tcW w:w="2936" w:type="dxa"/>
            <w:vAlign w:val="center"/>
          </w:tcPr>
          <w:p>
            <w:pPr>
              <w:tabs>
                <w:tab w:val="left" w:pos="1470"/>
              </w:tabs>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1581776</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PrEx>
        <w:tc>
          <w:tcPr>
            <w:tcW w:w="2935" w:type="dxa"/>
            <w:vMerge w:val="restart"/>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专业期刊（种）</w:t>
            </w:r>
          </w:p>
        </w:tc>
        <w:tc>
          <w:tcPr>
            <w:tcW w:w="2935"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中文纸质专业期刊</w:t>
            </w:r>
          </w:p>
        </w:tc>
        <w:tc>
          <w:tcPr>
            <w:tcW w:w="2936" w:type="dxa"/>
            <w:vAlign w:val="center"/>
          </w:tcPr>
          <w:p>
            <w:pPr>
              <w:tabs>
                <w:tab w:val="left" w:pos="1470"/>
              </w:tabs>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rPr>
              <w:t>8</w:t>
            </w:r>
            <w:r>
              <w:rPr>
                <w:rFonts w:hint="eastAsia" w:ascii="宋体" w:hAnsi="宋体" w:eastAsia="宋体" w:cs="宋体"/>
                <w:color w:val="auto"/>
                <w:sz w:val="24"/>
                <w:lang w:val="en-US" w:eastAsia="zh-CN"/>
              </w:rPr>
              <w:t>17</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935" w:type="dxa"/>
            <w:vMerge w:val="continue"/>
            <w:vAlign w:val="center"/>
          </w:tcPr>
          <w:p>
            <w:pPr>
              <w:tabs>
                <w:tab w:val="left" w:pos="1470"/>
              </w:tabs>
              <w:spacing w:line="360" w:lineRule="auto"/>
              <w:jc w:val="center"/>
              <w:rPr>
                <w:rFonts w:ascii="宋体" w:hAnsi="宋体" w:eastAsia="宋体" w:cs="宋体"/>
                <w:color w:val="auto"/>
                <w:sz w:val="24"/>
              </w:rPr>
            </w:pPr>
          </w:p>
        </w:tc>
        <w:tc>
          <w:tcPr>
            <w:tcW w:w="2935"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外文纸质专业期刊</w:t>
            </w:r>
          </w:p>
        </w:tc>
        <w:tc>
          <w:tcPr>
            <w:tcW w:w="2936"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61</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935" w:type="dxa"/>
            <w:vMerge w:val="continue"/>
            <w:vAlign w:val="center"/>
          </w:tcPr>
          <w:p>
            <w:pPr>
              <w:tabs>
                <w:tab w:val="left" w:pos="1470"/>
              </w:tabs>
              <w:spacing w:line="360" w:lineRule="auto"/>
              <w:jc w:val="center"/>
              <w:rPr>
                <w:rFonts w:ascii="宋体" w:hAnsi="宋体" w:eastAsia="宋体" w:cs="宋体"/>
                <w:color w:val="auto"/>
                <w:sz w:val="24"/>
              </w:rPr>
            </w:pPr>
          </w:p>
        </w:tc>
        <w:tc>
          <w:tcPr>
            <w:tcW w:w="2935"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电子专业期刊</w:t>
            </w:r>
          </w:p>
        </w:tc>
        <w:tc>
          <w:tcPr>
            <w:tcW w:w="2936" w:type="dxa"/>
            <w:vAlign w:val="center"/>
          </w:tcPr>
          <w:p>
            <w:pPr>
              <w:tabs>
                <w:tab w:val="left" w:pos="1470"/>
              </w:tabs>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7456</w:t>
            </w:r>
          </w:p>
        </w:tc>
      </w:tr>
    </w:tbl>
    <w:p>
      <w:pPr>
        <w:pStyle w:val="4"/>
        <w:spacing w:before="0" w:after="0" w:line="360" w:lineRule="auto"/>
        <w:ind w:firstLine="640" w:firstLineChars="200"/>
        <w:rPr>
          <w:rFonts w:ascii="仿宋_GB2312" w:hAnsi="仿宋_GB2312" w:cs="仿宋_GB2312"/>
          <w:b w:val="0"/>
          <w:color w:val="auto"/>
        </w:rPr>
      </w:pPr>
      <w:bookmarkStart w:id="18" w:name="_Toc6291"/>
      <w:r>
        <w:rPr>
          <w:rFonts w:hint="eastAsia" w:ascii="仿宋_GB2312" w:hAnsi="仿宋_GB2312" w:cs="仿宋_GB2312"/>
          <w:b w:val="0"/>
          <w:color w:val="auto"/>
        </w:rPr>
        <w:t>5.运动场面积及生均面积</w:t>
      </w:r>
      <w:bookmarkEnd w:id="18"/>
    </w:p>
    <w:p>
      <w:pPr>
        <w:tabs>
          <w:tab w:val="left" w:pos="1134"/>
          <w:tab w:val="left" w:pos="1276"/>
          <w:tab w:val="left" w:pos="1418"/>
        </w:tabs>
        <w:spacing w:line="360" w:lineRule="auto"/>
        <w:ind w:firstLine="640" w:firstLineChars="200"/>
        <w:rPr>
          <w:rFonts w:ascii="仿宋_GB2312" w:hAnsi="仿宋_GB2312" w:cs="仿宋_GB2312"/>
          <w:color w:val="auto"/>
          <w:szCs w:val="32"/>
        </w:rPr>
      </w:pPr>
      <w:r>
        <w:rPr>
          <w:rFonts w:hint="eastAsia" w:ascii="仿宋_GB2312" w:hAnsi="仿宋_GB2312" w:cs="仿宋_GB2312"/>
          <w:color w:val="auto"/>
          <w:szCs w:val="32"/>
        </w:rPr>
        <w:t>运动场及体育场总面积为9719平方米</w:t>
      </w:r>
      <w:r>
        <w:rPr>
          <w:rFonts w:hint="eastAsia" w:ascii="仿宋_GB2312" w:hAnsi="仿宋_GB2312" w:cs="仿宋_GB2312"/>
          <w:color w:val="auto"/>
          <w:szCs w:val="32"/>
          <w:lang w:eastAsia="zh-CN"/>
        </w:rPr>
        <w:t>，生均</w:t>
      </w:r>
      <w:r>
        <w:rPr>
          <w:rFonts w:hint="eastAsia" w:ascii="仿宋_GB2312" w:hAnsi="仿宋_GB2312" w:cs="仿宋_GB2312"/>
          <w:color w:val="auto"/>
          <w:szCs w:val="32"/>
          <w:lang w:val="en-US" w:eastAsia="zh-CN"/>
        </w:rPr>
        <w:t>1.06</w:t>
      </w:r>
      <w:r>
        <w:rPr>
          <w:rFonts w:hint="eastAsia" w:ascii="仿宋_GB2312" w:hAnsi="仿宋_GB2312" w:cs="仿宋_GB2312"/>
          <w:color w:val="auto"/>
          <w:szCs w:val="32"/>
        </w:rPr>
        <w:t>平方米。</w:t>
      </w:r>
    </w:p>
    <w:p>
      <w:pPr>
        <w:pStyle w:val="3"/>
        <w:spacing w:line="360" w:lineRule="auto"/>
        <w:ind w:left="566"/>
        <w:rPr>
          <w:rFonts w:ascii="华文楷体" w:hAnsi="华文楷体" w:eastAsia="华文楷体" w:cs="华文楷体"/>
          <w:b w:val="0"/>
          <w:color w:val="auto"/>
          <w:szCs w:val="32"/>
        </w:rPr>
      </w:pPr>
      <w:bookmarkStart w:id="19" w:name="_Toc9331"/>
      <w:r>
        <w:rPr>
          <w:rFonts w:hint="eastAsia" w:ascii="华文楷体" w:hAnsi="华文楷体" w:eastAsia="华文楷体" w:cs="华文楷体"/>
          <w:b w:val="0"/>
          <w:color w:val="auto"/>
          <w:szCs w:val="32"/>
        </w:rPr>
        <w:t>（二）教学基本条件</w:t>
      </w:r>
      <w:bookmarkEnd w:id="19"/>
    </w:p>
    <w:p>
      <w:pPr>
        <w:pStyle w:val="4"/>
        <w:spacing w:before="0" w:after="0" w:line="360" w:lineRule="auto"/>
        <w:ind w:firstLine="960" w:firstLineChars="300"/>
        <w:rPr>
          <w:rFonts w:ascii="仿宋_GB2312" w:hAnsi="仿宋_GB2312" w:cs="仿宋_GB2312"/>
          <w:b w:val="0"/>
          <w:color w:val="auto"/>
        </w:rPr>
      </w:pPr>
      <w:bookmarkStart w:id="20" w:name="_Toc26557"/>
      <w:r>
        <w:rPr>
          <w:rFonts w:hint="eastAsia" w:ascii="仿宋_GB2312" w:hAnsi="仿宋_GB2312" w:cs="仿宋_GB2312"/>
          <w:b w:val="0"/>
          <w:color w:val="auto"/>
        </w:rPr>
        <w:t>1.实践教学</w:t>
      </w:r>
      <w:bookmarkEnd w:id="20"/>
    </w:p>
    <w:p>
      <w:pPr>
        <w:pStyle w:val="33"/>
        <w:numPr>
          <w:ilvl w:val="0"/>
          <w:numId w:val="1"/>
        </w:numPr>
        <w:tabs>
          <w:tab w:val="left" w:pos="1418"/>
        </w:tabs>
        <w:spacing w:line="360" w:lineRule="auto"/>
        <w:ind w:left="993" w:hanging="278" w:firstLineChars="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校内实训室、实训基地（如表5所示）</w:t>
      </w:r>
    </w:p>
    <w:p>
      <w:pPr>
        <w:tabs>
          <w:tab w:val="left" w:pos="1470"/>
        </w:tabs>
        <w:spacing w:line="360" w:lineRule="auto"/>
        <w:ind w:firstLine="480" w:firstLineChars="200"/>
        <w:jc w:val="center"/>
        <w:rPr>
          <w:rFonts w:ascii="宋体" w:hAnsi="宋体" w:eastAsia="宋体" w:cs="宋体"/>
          <w:color w:val="auto"/>
          <w:sz w:val="24"/>
        </w:rPr>
      </w:pPr>
      <w:r>
        <w:rPr>
          <w:rFonts w:hint="eastAsia" w:ascii="宋体" w:hAnsi="宋体" w:eastAsia="宋体" w:cs="宋体"/>
          <w:bCs/>
          <w:color w:val="auto"/>
          <w:sz w:val="24"/>
        </w:rPr>
        <w:t>表5 校内实训室、实训基地</w:t>
      </w:r>
    </w:p>
    <w:tbl>
      <w:tblPr>
        <w:tblStyle w:val="16"/>
        <w:tblW w:w="9508" w:type="dxa"/>
        <w:tblInd w:w="-318" w:type="dxa"/>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023"/>
        <w:gridCol w:w="1800"/>
        <w:gridCol w:w="2640"/>
        <w:gridCol w:w="3045"/>
      </w:tblGrid>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023"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学院</w:t>
            </w:r>
          </w:p>
        </w:tc>
        <w:tc>
          <w:tcPr>
            <w:tcW w:w="1800"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实验室数（个）</w:t>
            </w:r>
          </w:p>
        </w:tc>
        <w:tc>
          <w:tcPr>
            <w:tcW w:w="2640"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校内实训基地数（个）</w:t>
            </w:r>
          </w:p>
        </w:tc>
        <w:tc>
          <w:tcPr>
            <w:tcW w:w="3045"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教学科研设备总值（万元）</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023"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管理学院</w:t>
            </w:r>
          </w:p>
        </w:tc>
        <w:tc>
          <w:tcPr>
            <w:tcW w:w="1800" w:type="dxa"/>
            <w:vAlign w:val="center"/>
          </w:tcPr>
          <w:p>
            <w:pPr>
              <w:tabs>
                <w:tab w:val="left" w:pos="1470"/>
              </w:tabs>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15</w:t>
            </w:r>
          </w:p>
        </w:tc>
        <w:tc>
          <w:tcPr>
            <w:tcW w:w="2640"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1</w:t>
            </w:r>
          </w:p>
        </w:tc>
        <w:tc>
          <w:tcPr>
            <w:tcW w:w="3045" w:type="dxa"/>
            <w:vMerge w:val="restart"/>
            <w:vAlign w:val="center"/>
          </w:tcPr>
          <w:p>
            <w:pPr>
              <w:tabs>
                <w:tab w:val="left" w:pos="1470"/>
              </w:tabs>
              <w:spacing w:line="360" w:lineRule="auto"/>
              <w:rPr>
                <w:rFonts w:ascii="宋体" w:hAnsi="宋体" w:eastAsia="宋体" w:cs="宋体"/>
                <w:bCs/>
                <w:color w:val="FF0000"/>
                <w:sz w:val="24"/>
              </w:rPr>
            </w:pPr>
          </w:p>
          <w:p>
            <w:pPr>
              <w:tabs>
                <w:tab w:val="left" w:pos="1470"/>
              </w:tabs>
              <w:spacing w:line="360" w:lineRule="auto"/>
              <w:jc w:val="center"/>
              <w:rPr>
                <w:rFonts w:hint="default" w:ascii="宋体" w:hAnsi="宋体" w:eastAsia="宋体" w:cs="宋体"/>
                <w:color w:val="FF0000"/>
                <w:sz w:val="24"/>
                <w:lang w:val="en-US"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2700.380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023"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健康学院</w:t>
            </w:r>
          </w:p>
        </w:tc>
        <w:tc>
          <w:tcPr>
            <w:tcW w:w="1800" w:type="dxa"/>
            <w:vAlign w:val="center"/>
          </w:tcPr>
          <w:p>
            <w:pPr>
              <w:tabs>
                <w:tab w:val="left" w:pos="1470"/>
              </w:tabs>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42</w:t>
            </w:r>
          </w:p>
        </w:tc>
        <w:tc>
          <w:tcPr>
            <w:tcW w:w="2640"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2</w:t>
            </w:r>
          </w:p>
        </w:tc>
        <w:tc>
          <w:tcPr>
            <w:tcW w:w="3045" w:type="dxa"/>
            <w:vMerge w:val="continue"/>
            <w:vAlign w:val="center"/>
          </w:tcPr>
          <w:p>
            <w:pPr>
              <w:tabs>
                <w:tab w:val="left" w:pos="1470"/>
              </w:tabs>
              <w:spacing w:line="360" w:lineRule="auto"/>
              <w:jc w:val="center"/>
              <w:rPr>
                <w:rFonts w:ascii="宋体" w:hAnsi="宋体" w:eastAsia="宋体" w:cs="宋体"/>
                <w:color w:val="FF0000"/>
                <w:sz w:val="24"/>
              </w:rPr>
            </w:pP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023" w:type="dxa"/>
            <w:vAlign w:val="center"/>
          </w:tcPr>
          <w:p>
            <w:pPr>
              <w:tabs>
                <w:tab w:val="left" w:pos="1470"/>
              </w:tabs>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体育学院</w:t>
            </w:r>
          </w:p>
        </w:tc>
        <w:tc>
          <w:tcPr>
            <w:tcW w:w="1800" w:type="dxa"/>
            <w:vAlign w:val="center"/>
          </w:tcPr>
          <w:p>
            <w:pPr>
              <w:tabs>
                <w:tab w:val="left" w:pos="1470"/>
              </w:tabs>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9</w:t>
            </w:r>
          </w:p>
        </w:tc>
        <w:tc>
          <w:tcPr>
            <w:tcW w:w="2640" w:type="dxa"/>
            <w:vAlign w:val="center"/>
          </w:tcPr>
          <w:p>
            <w:pPr>
              <w:tabs>
                <w:tab w:val="left" w:pos="1470"/>
              </w:tabs>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p>
        </w:tc>
        <w:tc>
          <w:tcPr>
            <w:tcW w:w="3045" w:type="dxa"/>
            <w:vMerge w:val="continue"/>
            <w:vAlign w:val="center"/>
          </w:tcPr>
          <w:p>
            <w:pPr>
              <w:tabs>
                <w:tab w:val="left" w:pos="1470"/>
              </w:tabs>
              <w:spacing w:line="360" w:lineRule="auto"/>
              <w:jc w:val="center"/>
              <w:rPr>
                <w:rFonts w:ascii="宋体" w:hAnsi="宋体" w:eastAsia="宋体" w:cs="宋体"/>
                <w:color w:val="FF0000"/>
                <w:sz w:val="24"/>
              </w:rPr>
            </w:pP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023"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人文与外事学院</w:t>
            </w:r>
          </w:p>
        </w:tc>
        <w:tc>
          <w:tcPr>
            <w:tcW w:w="1800" w:type="dxa"/>
            <w:vAlign w:val="center"/>
          </w:tcPr>
          <w:p>
            <w:pPr>
              <w:tabs>
                <w:tab w:val="left" w:pos="1470"/>
              </w:tabs>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16</w:t>
            </w:r>
          </w:p>
        </w:tc>
        <w:tc>
          <w:tcPr>
            <w:tcW w:w="2640"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1</w:t>
            </w:r>
          </w:p>
        </w:tc>
        <w:tc>
          <w:tcPr>
            <w:tcW w:w="3045" w:type="dxa"/>
            <w:vMerge w:val="continue"/>
            <w:vAlign w:val="center"/>
          </w:tcPr>
          <w:p>
            <w:pPr>
              <w:tabs>
                <w:tab w:val="left" w:pos="1470"/>
              </w:tabs>
              <w:spacing w:line="360" w:lineRule="auto"/>
              <w:jc w:val="center"/>
              <w:rPr>
                <w:rFonts w:ascii="宋体" w:hAnsi="宋体" w:eastAsia="宋体" w:cs="宋体"/>
                <w:color w:val="FF0000"/>
                <w:sz w:val="24"/>
              </w:rPr>
            </w:pP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45" w:hRule="atLeast"/>
        </w:trPr>
        <w:tc>
          <w:tcPr>
            <w:tcW w:w="2023"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艺术与设计学院</w:t>
            </w:r>
          </w:p>
        </w:tc>
        <w:tc>
          <w:tcPr>
            <w:tcW w:w="1800" w:type="dxa"/>
            <w:vAlign w:val="center"/>
          </w:tcPr>
          <w:p>
            <w:pPr>
              <w:tabs>
                <w:tab w:val="left" w:pos="1470"/>
              </w:tabs>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15</w:t>
            </w:r>
          </w:p>
        </w:tc>
        <w:tc>
          <w:tcPr>
            <w:tcW w:w="2640" w:type="dxa"/>
            <w:vAlign w:val="center"/>
          </w:tcPr>
          <w:p>
            <w:pPr>
              <w:tabs>
                <w:tab w:val="left" w:pos="1470"/>
              </w:tabs>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6</w:t>
            </w:r>
          </w:p>
        </w:tc>
        <w:tc>
          <w:tcPr>
            <w:tcW w:w="3045" w:type="dxa"/>
            <w:vMerge w:val="continue"/>
            <w:vAlign w:val="center"/>
          </w:tcPr>
          <w:p>
            <w:pPr>
              <w:tabs>
                <w:tab w:val="left" w:pos="1470"/>
              </w:tabs>
              <w:spacing w:line="360" w:lineRule="auto"/>
              <w:jc w:val="center"/>
              <w:rPr>
                <w:rFonts w:ascii="仿宋_GB2312" w:hAnsi="仿宋_GB2312" w:cs="仿宋_GB2312"/>
                <w:color w:val="FF0000"/>
                <w:szCs w:val="32"/>
              </w:rPr>
            </w:pPr>
          </w:p>
        </w:tc>
      </w:tr>
    </w:tbl>
    <w:p>
      <w:pPr>
        <w:pStyle w:val="33"/>
        <w:numPr>
          <w:ilvl w:val="0"/>
          <w:numId w:val="1"/>
        </w:numPr>
        <w:tabs>
          <w:tab w:val="left" w:pos="1418"/>
        </w:tabs>
        <w:spacing w:line="360" w:lineRule="auto"/>
        <w:ind w:left="993" w:hanging="278" w:firstLineChars="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校内、外实践基地数及满足教学情况</w:t>
      </w:r>
    </w:p>
    <w:p>
      <w:pPr>
        <w:tabs>
          <w:tab w:val="left" w:pos="1470"/>
        </w:tabs>
        <w:spacing w:line="360" w:lineRule="auto"/>
        <w:ind w:firstLine="1120" w:firstLineChars="350"/>
        <w:rPr>
          <w:rFonts w:ascii="仿宋_GB2312" w:hAnsi="仿宋_GB2312" w:cs="仿宋_GB2312"/>
          <w:color w:val="auto"/>
          <w:szCs w:val="32"/>
        </w:rPr>
      </w:pPr>
      <w:r>
        <w:rPr>
          <w:rFonts w:hint="eastAsia" w:ascii="仿宋_GB2312" w:hAnsi="仿宋_GB2312" w:cs="仿宋_GB2312"/>
          <w:color w:val="auto"/>
          <w:szCs w:val="32"/>
        </w:rPr>
        <w:t>1）校内实践教学基地（如表6所示）</w:t>
      </w:r>
    </w:p>
    <w:p>
      <w:pPr>
        <w:tabs>
          <w:tab w:val="left" w:pos="1470"/>
        </w:tabs>
        <w:spacing w:line="360" w:lineRule="auto"/>
        <w:ind w:firstLine="555"/>
        <w:jc w:val="center"/>
        <w:rPr>
          <w:rFonts w:ascii="宋体" w:hAnsi="宋体" w:eastAsia="宋体" w:cs="宋体"/>
          <w:bCs/>
          <w:color w:val="auto"/>
          <w:sz w:val="24"/>
        </w:rPr>
      </w:pPr>
      <w:r>
        <w:rPr>
          <w:rFonts w:hint="eastAsia" w:ascii="宋体" w:hAnsi="宋体" w:eastAsia="宋体" w:cs="宋体"/>
          <w:bCs/>
          <w:color w:val="auto"/>
          <w:sz w:val="24"/>
        </w:rPr>
        <w:t>表6 校内实践教学基地</w:t>
      </w:r>
    </w:p>
    <w:tbl>
      <w:tblPr>
        <w:tblStyle w:val="16"/>
        <w:tblW w:w="8340" w:type="dxa"/>
        <w:tblInd w:w="0" w:type="dxa"/>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4170"/>
        <w:gridCol w:w="4170"/>
      </w:tblGrid>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4170"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校内实践教学基地总数（个）</w:t>
            </w:r>
          </w:p>
        </w:tc>
        <w:tc>
          <w:tcPr>
            <w:tcW w:w="4170" w:type="dxa"/>
            <w:vAlign w:val="center"/>
          </w:tcPr>
          <w:p>
            <w:pPr>
              <w:tabs>
                <w:tab w:val="left" w:pos="1470"/>
              </w:tabs>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4170"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覆盖专业数（个）</w:t>
            </w:r>
          </w:p>
        </w:tc>
        <w:tc>
          <w:tcPr>
            <w:tcW w:w="4170"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lang w:val="en-US" w:eastAsia="zh-CN"/>
              </w:rPr>
              <w:t>46</w:t>
            </w:r>
            <w:r>
              <w:rPr>
                <w:rFonts w:hint="eastAsia" w:ascii="宋体" w:hAnsi="宋体" w:eastAsia="宋体" w:cs="宋体"/>
                <w:color w:val="auto"/>
                <w:sz w:val="24"/>
              </w:rPr>
              <w:t>（含方向）</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4170"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实训管理员(人)</w:t>
            </w:r>
          </w:p>
        </w:tc>
        <w:tc>
          <w:tcPr>
            <w:tcW w:w="4170" w:type="dxa"/>
            <w:vAlign w:val="center"/>
          </w:tcPr>
          <w:p>
            <w:pPr>
              <w:tabs>
                <w:tab w:val="left" w:pos="1470"/>
              </w:tabs>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35</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4170"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年承担实践教学能力（人时）</w:t>
            </w:r>
          </w:p>
        </w:tc>
        <w:tc>
          <w:tcPr>
            <w:tcW w:w="4170" w:type="dxa"/>
            <w:vAlign w:val="center"/>
          </w:tcPr>
          <w:p>
            <w:pPr>
              <w:tabs>
                <w:tab w:val="left" w:pos="1470"/>
              </w:tabs>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1414229</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4170"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社会培训使用（人时）</w:t>
            </w:r>
          </w:p>
        </w:tc>
        <w:tc>
          <w:tcPr>
            <w:tcW w:w="4170" w:type="dxa"/>
            <w:vAlign w:val="center"/>
          </w:tcPr>
          <w:p>
            <w:pPr>
              <w:tabs>
                <w:tab w:val="left" w:pos="1470"/>
              </w:tabs>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rPr>
              <w:t>36</w:t>
            </w:r>
            <w:r>
              <w:rPr>
                <w:rFonts w:hint="eastAsia" w:ascii="宋体" w:hAnsi="宋体" w:eastAsia="宋体" w:cs="宋体"/>
                <w:color w:val="auto"/>
                <w:sz w:val="24"/>
                <w:lang w:val="en-US" w:eastAsia="zh-CN"/>
              </w:rPr>
              <w:t>505</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4170" w:type="dxa"/>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当年新增设备值（万元）</w:t>
            </w:r>
          </w:p>
        </w:tc>
        <w:tc>
          <w:tcPr>
            <w:tcW w:w="4170" w:type="dxa"/>
            <w:vAlign w:val="center"/>
          </w:tcPr>
          <w:p>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617.54</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4170" w:type="dxa"/>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学年使用频率（人时）</w:t>
            </w:r>
          </w:p>
        </w:tc>
        <w:tc>
          <w:tcPr>
            <w:tcW w:w="4170" w:type="dxa"/>
            <w:vAlign w:val="center"/>
          </w:tcPr>
          <w:p>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rPr>
              <w:t>13</w:t>
            </w:r>
            <w:r>
              <w:rPr>
                <w:rFonts w:hint="eastAsia" w:ascii="宋体" w:hAnsi="宋体" w:eastAsia="宋体" w:cs="宋体"/>
                <w:color w:val="auto"/>
                <w:sz w:val="24"/>
                <w:lang w:val="en-US" w:eastAsia="zh-CN"/>
              </w:rPr>
              <w:t>77724</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4170" w:type="dxa"/>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原材料（耗材）费用（万元）</w:t>
            </w:r>
          </w:p>
        </w:tc>
        <w:tc>
          <w:tcPr>
            <w:tcW w:w="4170" w:type="dxa"/>
            <w:vAlign w:val="center"/>
          </w:tcPr>
          <w:p>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481.31</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4170" w:type="dxa"/>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设备维护费用（万元）</w:t>
            </w:r>
          </w:p>
        </w:tc>
        <w:tc>
          <w:tcPr>
            <w:tcW w:w="4170" w:type="dxa"/>
            <w:vAlign w:val="center"/>
          </w:tcPr>
          <w:p>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62.56</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4170" w:type="dxa"/>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实训项目（个）</w:t>
            </w:r>
          </w:p>
        </w:tc>
        <w:tc>
          <w:tcPr>
            <w:tcW w:w="4170" w:type="dxa"/>
            <w:vAlign w:val="center"/>
          </w:tcPr>
          <w:p>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111</w:t>
            </w:r>
          </w:p>
        </w:tc>
      </w:tr>
    </w:tbl>
    <w:p>
      <w:pPr>
        <w:tabs>
          <w:tab w:val="left" w:pos="1470"/>
        </w:tabs>
        <w:spacing w:line="360" w:lineRule="auto"/>
        <w:ind w:firstLine="1056" w:firstLineChars="330"/>
        <w:rPr>
          <w:rFonts w:ascii="仿宋_GB2312" w:hAnsi="仿宋_GB2312" w:cs="仿宋_GB2312"/>
          <w:color w:val="auto"/>
          <w:szCs w:val="32"/>
        </w:rPr>
      </w:pPr>
      <w:r>
        <w:rPr>
          <w:rFonts w:hint="eastAsia" w:ascii="仿宋_GB2312" w:hAnsi="仿宋_GB2312" w:cs="仿宋_GB2312"/>
          <w:color w:val="auto"/>
          <w:szCs w:val="32"/>
        </w:rPr>
        <w:t>2）校外实践教学基地（如表7所示）</w:t>
      </w:r>
    </w:p>
    <w:p>
      <w:pPr>
        <w:tabs>
          <w:tab w:val="left" w:pos="1470"/>
        </w:tabs>
        <w:spacing w:line="360" w:lineRule="auto"/>
        <w:ind w:firstLine="555"/>
        <w:jc w:val="center"/>
        <w:rPr>
          <w:rFonts w:ascii="宋体" w:hAnsi="宋体" w:eastAsia="宋体" w:cs="宋体"/>
          <w:bCs/>
          <w:color w:val="auto"/>
          <w:sz w:val="24"/>
        </w:rPr>
      </w:pPr>
      <w:r>
        <w:rPr>
          <w:rFonts w:hint="eastAsia" w:ascii="宋体" w:hAnsi="宋体" w:eastAsia="宋体" w:cs="宋体"/>
          <w:bCs/>
          <w:color w:val="auto"/>
          <w:sz w:val="24"/>
        </w:rPr>
        <w:t>表7 校外实践教学基地</w:t>
      </w:r>
    </w:p>
    <w:tbl>
      <w:tblPr>
        <w:tblStyle w:val="16"/>
        <w:tblW w:w="8480" w:type="dxa"/>
        <w:tblInd w:w="0" w:type="dxa"/>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4240"/>
        <w:gridCol w:w="4240"/>
      </w:tblGrid>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4240"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校外实习基地总数（个）</w:t>
            </w:r>
          </w:p>
        </w:tc>
        <w:tc>
          <w:tcPr>
            <w:tcW w:w="4240" w:type="dxa"/>
            <w:vAlign w:val="center"/>
          </w:tcPr>
          <w:p>
            <w:pPr>
              <w:tabs>
                <w:tab w:val="left" w:pos="1470"/>
              </w:tabs>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275</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4240"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覆盖专业数（个）</w:t>
            </w:r>
          </w:p>
        </w:tc>
        <w:tc>
          <w:tcPr>
            <w:tcW w:w="4240"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lang w:val="en-US" w:eastAsia="zh-CN"/>
              </w:rPr>
              <w:t>46</w:t>
            </w:r>
            <w:r>
              <w:rPr>
                <w:rFonts w:hint="eastAsia" w:ascii="宋体" w:hAnsi="宋体" w:eastAsia="宋体" w:cs="宋体"/>
                <w:color w:val="auto"/>
                <w:sz w:val="24"/>
              </w:rPr>
              <w:t>（含方向）</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4240"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平均每个专业校外实习基地数(个)</w:t>
            </w:r>
          </w:p>
        </w:tc>
        <w:tc>
          <w:tcPr>
            <w:tcW w:w="4240" w:type="dxa"/>
            <w:vAlign w:val="center"/>
          </w:tcPr>
          <w:p>
            <w:pPr>
              <w:tabs>
                <w:tab w:val="left" w:pos="1470"/>
              </w:tabs>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5.98</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4240" w:type="dxa"/>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201</w:t>
            </w:r>
            <w:r>
              <w:rPr>
                <w:rFonts w:hint="eastAsia" w:ascii="宋体" w:hAnsi="宋体" w:eastAsia="宋体" w:cs="宋体"/>
                <w:color w:val="auto"/>
                <w:sz w:val="24"/>
                <w:lang w:val="en-US" w:eastAsia="zh-CN"/>
              </w:rPr>
              <w:t>9</w:t>
            </w:r>
            <w:r>
              <w:rPr>
                <w:rFonts w:hint="eastAsia" w:ascii="宋体" w:hAnsi="宋体" w:eastAsia="宋体" w:cs="宋体"/>
                <w:color w:val="auto"/>
                <w:sz w:val="24"/>
              </w:rPr>
              <w:t>年总接待教学实习学生人次</w:t>
            </w:r>
          </w:p>
        </w:tc>
        <w:tc>
          <w:tcPr>
            <w:tcW w:w="4240" w:type="dxa"/>
          </w:tcPr>
          <w:p>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1588</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4240" w:type="dxa"/>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201</w:t>
            </w:r>
            <w:r>
              <w:rPr>
                <w:rFonts w:hint="eastAsia" w:ascii="宋体" w:hAnsi="宋体" w:eastAsia="宋体" w:cs="宋体"/>
                <w:color w:val="auto"/>
                <w:sz w:val="24"/>
                <w:lang w:val="en-US" w:eastAsia="zh-CN"/>
              </w:rPr>
              <w:t>9</w:t>
            </w:r>
            <w:r>
              <w:rPr>
                <w:rFonts w:hint="eastAsia" w:ascii="宋体" w:hAnsi="宋体" w:eastAsia="宋体" w:cs="宋体"/>
                <w:color w:val="auto"/>
                <w:sz w:val="24"/>
              </w:rPr>
              <w:t>年总接待半年顶岗实习学生人数</w:t>
            </w:r>
          </w:p>
        </w:tc>
        <w:tc>
          <w:tcPr>
            <w:tcW w:w="4240" w:type="dxa"/>
          </w:tcPr>
          <w:p>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1588</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4240" w:type="dxa"/>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201</w:t>
            </w:r>
            <w:r>
              <w:rPr>
                <w:rFonts w:hint="eastAsia" w:ascii="宋体" w:hAnsi="宋体" w:eastAsia="宋体" w:cs="宋体"/>
                <w:color w:val="auto"/>
                <w:sz w:val="24"/>
                <w:lang w:val="en-US" w:eastAsia="zh-CN"/>
              </w:rPr>
              <w:t>9</w:t>
            </w:r>
            <w:r>
              <w:rPr>
                <w:rFonts w:hint="eastAsia" w:ascii="宋体" w:hAnsi="宋体" w:eastAsia="宋体" w:cs="宋体"/>
                <w:color w:val="auto"/>
                <w:sz w:val="24"/>
              </w:rPr>
              <w:t>年接受学生就业人数</w:t>
            </w:r>
          </w:p>
        </w:tc>
        <w:tc>
          <w:tcPr>
            <w:tcW w:w="4240" w:type="dxa"/>
          </w:tcPr>
          <w:p>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1120</w:t>
            </w:r>
          </w:p>
        </w:tc>
      </w:tr>
    </w:tbl>
    <w:p>
      <w:pPr>
        <w:pStyle w:val="4"/>
        <w:spacing w:before="0" w:after="0" w:line="360" w:lineRule="auto"/>
        <w:ind w:firstLine="640" w:firstLineChars="200"/>
        <w:rPr>
          <w:rFonts w:ascii="仿宋_GB2312" w:hAnsi="仿宋_GB2312" w:cs="仿宋_GB2312"/>
          <w:b w:val="0"/>
          <w:color w:val="auto"/>
        </w:rPr>
      </w:pPr>
      <w:bookmarkStart w:id="21" w:name="_Toc4371"/>
      <w:r>
        <w:rPr>
          <w:rFonts w:hint="eastAsia" w:ascii="仿宋_GB2312" w:hAnsi="仿宋_GB2312" w:cs="仿宋_GB2312"/>
          <w:b w:val="0"/>
          <w:color w:val="auto"/>
        </w:rPr>
        <w:t>2.师资队伍</w:t>
      </w:r>
      <w:bookmarkEnd w:id="21"/>
    </w:p>
    <w:p>
      <w:pPr>
        <w:tabs>
          <w:tab w:val="left" w:pos="1276"/>
          <w:tab w:val="left" w:pos="1470"/>
        </w:tabs>
        <w:spacing w:line="360" w:lineRule="auto"/>
        <w:ind w:left="568"/>
        <w:rPr>
          <w:rFonts w:ascii="宋体" w:hAnsi="宋体" w:eastAsia="宋体" w:cs="宋体"/>
          <w:bCs/>
          <w:color w:val="auto"/>
          <w:sz w:val="24"/>
        </w:rPr>
      </w:pPr>
      <w:r>
        <w:rPr>
          <w:rFonts w:hint="eastAsia" w:ascii="仿宋_GB2312" w:hAnsi="仿宋_GB2312" w:cs="仿宋_GB2312"/>
          <w:color w:val="auto"/>
          <w:szCs w:val="32"/>
        </w:rPr>
        <w:t>（1）师资队伍数量及结构（如表8、表9所示）</w:t>
      </w:r>
    </w:p>
    <w:p>
      <w:pPr>
        <w:tabs>
          <w:tab w:val="left" w:pos="1470"/>
        </w:tabs>
        <w:spacing w:line="360" w:lineRule="auto"/>
        <w:ind w:firstLine="555"/>
        <w:jc w:val="center"/>
        <w:rPr>
          <w:rFonts w:hint="eastAsia" w:ascii="宋体" w:hAnsi="宋体" w:eastAsia="宋体" w:cs="宋体"/>
          <w:bCs/>
          <w:color w:val="auto"/>
          <w:sz w:val="24"/>
        </w:rPr>
      </w:pPr>
    </w:p>
    <w:p>
      <w:pPr>
        <w:tabs>
          <w:tab w:val="left" w:pos="1470"/>
        </w:tabs>
        <w:spacing w:line="360" w:lineRule="auto"/>
        <w:ind w:firstLine="555"/>
        <w:jc w:val="center"/>
        <w:rPr>
          <w:rFonts w:hint="eastAsia" w:ascii="宋体" w:hAnsi="宋体" w:eastAsia="宋体" w:cs="宋体"/>
          <w:bCs/>
          <w:color w:val="auto"/>
          <w:sz w:val="24"/>
        </w:rPr>
      </w:pPr>
      <w:r>
        <w:rPr>
          <w:rFonts w:hint="eastAsia" w:ascii="宋体" w:hAnsi="宋体" w:eastAsia="宋体" w:cs="宋体"/>
          <w:bCs/>
          <w:color w:val="auto"/>
          <w:sz w:val="24"/>
        </w:rPr>
        <w:t>表8  201</w:t>
      </w:r>
      <w:r>
        <w:rPr>
          <w:rFonts w:hint="eastAsia" w:ascii="宋体" w:hAnsi="宋体" w:eastAsia="宋体" w:cs="宋体"/>
          <w:bCs/>
          <w:color w:val="auto"/>
          <w:sz w:val="24"/>
          <w:lang w:val="en-US" w:eastAsia="zh-CN"/>
        </w:rPr>
        <w:t>8</w:t>
      </w:r>
      <w:r>
        <w:rPr>
          <w:rFonts w:hint="eastAsia" w:ascii="宋体" w:hAnsi="宋体" w:eastAsia="宋体" w:cs="宋体"/>
          <w:bCs/>
          <w:color w:val="auto"/>
          <w:sz w:val="24"/>
        </w:rPr>
        <w:t>年学院教师结构情况</w:t>
      </w:r>
    </w:p>
    <w:p>
      <w:pPr>
        <w:tabs>
          <w:tab w:val="left" w:pos="1470"/>
        </w:tabs>
        <w:spacing w:line="360" w:lineRule="auto"/>
        <w:ind w:firstLine="555"/>
        <w:jc w:val="center"/>
        <w:rPr>
          <w:rFonts w:ascii="仿宋_GB2312" w:hAnsi="仿宋_GB2312" w:cs="仿宋_GB2312"/>
          <w:bCs/>
          <w:color w:val="FF0000"/>
          <w:szCs w:val="32"/>
        </w:rPr>
      </w:pPr>
      <w:r>
        <w:drawing>
          <wp:inline distT="0" distB="0" distL="114300" distR="114300">
            <wp:extent cx="4361815" cy="609536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361815" cy="6095365"/>
                    </a:xfrm>
                    <a:prstGeom prst="rect">
                      <a:avLst/>
                    </a:prstGeom>
                    <a:noFill/>
                    <a:ln w="9525">
                      <a:noFill/>
                    </a:ln>
                  </pic:spPr>
                </pic:pic>
              </a:graphicData>
            </a:graphic>
          </wp:inline>
        </w:drawing>
      </w:r>
    </w:p>
    <w:p>
      <w:pPr>
        <w:tabs>
          <w:tab w:val="left" w:pos="1470"/>
        </w:tabs>
        <w:spacing w:line="360" w:lineRule="auto"/>
        <w:ind w:firstLine="555"/>
        <w:jc w:val="center"/>
        <w:rPr>
          <w:rFonts w:hint="eastAsia" w:ascii="宋体" w:hAnsi="宋体" w:eastAsia="宋体" w:cs="宋体"/>
          <w:bCs/>
          <w:color w:val="auto"/>
          <w:sz w:val="24"/>
        </w:rPr>
      </w:pPr>
    </w:p>
    <w:p>
      <w:pPr>
        <w:tabs>
          <w:tab w:val="left" w:pos="1470"/>
        </w:tabs>
        <w:spacing w:line="360" w:lineRule="auto"/>
        <w:ind w:firstLine="555"/>
        <w:jc w:val="center"/>
        <w:rPr>
          <w:rFonts w:hint="eastAsia" w:ascii="宋体" w:hAnsi="宋体" w:eastAsia="宋体" w:cs="宋体"/>
          <w:bCs/>
          <w:color w:val="auto"/>
          <w:sz w:val="24"/>
        </w:rPr>
      </w:pPr>
    </w:p>
    <w:p>
      <w:pPr>
        <w:tabs>
          <w:tab w:val="left" w:pos="1470"/>
        </w:tabs>
        <w:spacing w:line="360" w:lineRule="auto"/>
        <w:ind w:firstLine="555"/>
        <w:jc w:val="center"/>
        <w:rPr>
          <w:rFonts w:hint="eastAsia" w:ascii="宋体" w:hAnsi="宋体" w:eastAsia="宋体" w:cs="宋体"/>
          <w:bCs/>
          <w:color w:val="auto"/>
          <w:sz w:val="24"/>
        </w:rPr>
      </w:pPr>
    </w:p>
    <w:p>
      <w:pPr>
        <w:tabs>
          <w:tab w:val="left" w:pos="1470"/>
        </w:tabs>
        <w:spacing w:line="360" w:lineRule="auto"/>
        <w:ind w:firstLine="555"/>
        <w:jc w:val="center"/>
        <w:rPr>
          <w:rFonts w:hint="eastAsia" w:ascii="宋体" w:hAnsi="宋体" w:eastAsia="宋体" w:cs="宋体"/>
          <w:bCs/>
          <w:color w:val="auto"/>
          <w:sz w:val="24"/>
        </w:rPr>
      </w:pPr>
    </w:p>
    <w:p>
      <w:pPr>
        <w:tabs>
          <w:tab w:val="left" w:pos="1470"/>
        </w:tabs>
        <w:spacing w:line="360" w:lineRule="auto"/>
        <w:ind w:firstLine="555"/>
        <w:jc w:val="center"/>
        <w:rPr>
          <w:rFonts w:hint="eastAsia" w:ascii="宋体" w:hAnsi="宋体" w:eastAsia="宋体" w:cs="宋体"/>
          <w:bCs/>
          <w:color w:val="auto"/>
          <w:sz w:val="24"/>
        </w:rPr>
      </w:pPr>
    </w:p>
    <w:p>
      <w:pPr>
        <w:tabs>
          <w:tab w:val="left" w:pos="1470"/>
        </w:tabs>
        <w:spacing w:line="360" w:lineRule="auto"/>
        <w:ind w:firstLine="555"/>
        <w:jc w:val="center"/>
        <w:rPr>
          <w:rFonts w:hint="eastAsia" w:ascii="宋体" w:hAnsi="宋体" w:eastAsia="宋体" w:cs="宋体"/>
          <w:bCs/>
          <w:color w:val="auto"/>
          <w:sz w:val="24"/>
        </w:rPr>
      </w:pPr>
    </w:p>
    <w:p>
      <w:pPr>
        <w:tabs>
          <w:tab w:val="left" w:pos="1470"/>
        </w:tabs>
        <w:spacing w:line="360" w:lineRule="auto"/>
        <w:ind w:firstLine="555"/>
        <w:jc w:val="center"/>
        <w:rPr>
          <w:rFonts w:ascii="宋体" w:hAnsi="宋体" w:eastAsia="宋体" w:cs="宋体"/>
          <w:bCs/>
          <w:color w:val="auto"/>
          <w:sz w:val="24"/>
        </w:rPr>
      </w:pPr>
      <w:r>
        <w:rPr>
          <w:rFonts w:hint="eastAsia" w:ascii="宋体" w:hAnsi="宋体" w:eastAsia="宋体" w:cs="宋体"/>
          <w:bCs/>
          <w:color w:val="auto"/>
          <w:sz w:val="24"/>
        </w:rPr>
        <w:t>表9  201</w:t>
      </w:r>
      <w:r>
        <w:rPr>
          <w:rFonts w:hint="eastAsia" w:ascii="宋体" w:hAnsi="宋体" w:eastAsia="宋体" w:cs="宋体"/>
          <w:bCs/>
          <w:color w:val="auto"/>
          <w:sz w:val="24"/>
          <w:lang w:val="en-US" w:eastAsia="zh-CN"/>
        </w:rPr>
        <w:t>9</w:t>
      </w:r>
      <w:r>
        <w:rPr>
          <w:rFonts w:hint="eastAsia" w:ascii="宋体" w:hAnsi="宋体" w:eastAsia="宋体" w:cs="宋体"/>
          <w:bCs/>
          <w:color w:val="auto"/>
          <w:sz w:val="24"/>
        </w:rPr>
        <w:t>年学院教师结构情况</w:t>
      </w:r>
    </w:p>
    <w:p>
      <w:pPr>
        <w:tabs>
          <w:tab w:val="left" w:pos="1470"/>
        </w:tabs>
        <w:spacing w:line="360" w:lineRule="auto"/>
        <w:ind w:firstLine="555"/>
        <w:jc w:val="center"/>
        <w:rPr>
          <w:rFonts w:ascii="仿宋_GB2312" w:hAnsi="仿宋_GB2312" w:cs="仿宋_GB2312"/>
          <w:color w:val="FF0000"/>
          <w:szCs w:val="32"/>
        </w:rPr>
      </w:pPr>
      <w:r>
        <w:drawing>
          <wp:inline distT="0" distB="0" distL="114300" distR="114300">
            <wp:extent cx="5191125" cy="6096000"/>
            <wp:effectExtent l="0" t="0" r="9525"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4"/>
                    <a:stretch>
                      <a:fillRect/>
                    </a:stretch>
                  </pic:blipFill>
                  <pic:spPr>
                    <a:xfrm>
                      <a:off x="0" y="0"/>
                      <a:ext cx="5191125" cy="6096000"/>
                    </a:xfrm>
                    <a:prstGeom prst="rect">
                      <a:avLst/>
                    </a:prstGeom>
                    <a:noFill/>
                    <a:ln>
                      <a:noFill/>
                    </a:ln>
                  </pic:spPr>
                </pic:pic>
              </a:graphicData>
            </a:graphic>
          </wp:inline>
        </w:drawing>
      </w:r>
    </w:p>
    <w:p>
      <w:pPr>
        <w:tabs>
          <w:tab w:val="left" w:pos="1470"/>
        </w:tabs>
        <w:spacing w:line="360" w:lineRule="auto"/>
        <w:jc w:val="left"/>
        <w:rPr>
          <w:rFonts w:ascii="仿宋_GB2312" w:hAnsi="仿宋_GB2312" w:cs="仿宋_GB2312"/>
          <w:color w:val="FF0000"/>
          <w:szCs w:val="32"/>
        </w:rPr>
      </w:pPr>
      <w:r>
        <w:rPr>
          <w:rFonts w:hint="eastAsia" w:ascii="仿宋_GB2312" w:hAnsi="仿宋_GB2312" w:cs="仿宋_GB2312"/>
          <w:color w:val="auto"/>
          <w:szCs w:val="32"/>
        </w:rPr>
        <w:t>经比较，学院师资队伍得到了进一步优化提升。</w:t>
      </w:r>
    </w:p>
    <w:p>
      <w:pPr>
        <w:tabs>
          <w:tab w:val="left" w:pos="851"/>
        </w:tabs>
        <w:spacing w:line="360" w:lineRule="auto"/>
        <w:ind w:firstLine="640" w:firstLineChars="200"/>
        <w:rPr>
          <w:rFonts w:ascii="仿宋_GB2312" w:hAnsi="仿宋_GB2312" w:cs="仿宋_GB2312"/>
          <w:color w:val="auto"/>
          <w:szCs w:val="32"/>
        </w:rPr>
      </w:pPr>
      <w:r>
        <w:rPr>
          <w:rFonts w:hint="eastAsia" w:ascii="仿宋_GB2312" w:hAnsi="仿宋_GB2312" w:cs="仿宋_GB2312"/>
          <w:color w:val="auto"/>
          <w:szCs w:val="32"/>
        </w:rPr>
        <w:t>（2）师资培训</w:t>
      </w:r>
    </w:p>
    <w:p>
      <w:pPr>
        <w:tabs>
          <w:tab w:val="left" w:pos="851"/>
        </w:tabs>
        <w:spacing w:line="360" w:lineRule="auto"/>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学院高度重视师资队伍建设,在201</w:t>
      </w:r>
      <w:r>
        <w:rPr>
          <w:rFonts w:hint="eastAsia" w:ascii="仿宋_GB2312" w:hAnsi="仿宋_GB2312" w:cs="仿宋_GB2312"/>
          <w:color w:val="000000" w:themeColor="text1"/>
          <w:szCs w:val="32"/>
          <w:lang w:val="en-US" w:eastAsia="zh-CN"/>
        </w:rPr>
        <w:t>8</w:t>
      </w:r>
      <w:r>
        <w:rPr>
          <w:rFonts w:hint="eastAsia" w:ascii="仿宋_GB2312" w:hAnsi="仿宋_GB2312" w:cs="仿宋_GB2312"/>
          <w:color w:val="000000" w:themeColor="text1"/>
          <w:szCs w:val="32"/>
        </w:rPr>
        <w:t>-201</w:t>
      </w:r>
      <w:r>
        <w:rPr>
          <w:rFonts w:hint="eastAsia" w:ascii="仿宋_GB2312" w:hAnsi="仿宋_GB2312" w:cs="仿宋_GB2312"/>
          <w:color w:val="000000" w:themeColor="text1"/>
          <w:szCs w:val="32"/>
          <w:lang w:val="en-US" w:eastAsia="zh-CN"/>
        </w:rPr>
        <w:t>9</w:t>
      </w:r>
      <w:r>
        <w:rPr>
          <w:rFonts w:hint="eastAsia" w:ascii="仿宋_GB2312" w:hAnsi="仿宋_GB2312" w:cs="仿宋_GB2312"/>
          <w:color w:val="000000" w:themeColor="text1"/>
          <w:szCs w:val="32"/>
        </w:rPr>
        <w:t>学年度开展各类师资培训，提升了教师的执教能力，如表10所示。</w:t>
      </w:r>
    </w:p>
    <w:p>
      <w:pPr>
        <w:tabs>
          <w:tab w:val="left" w:pos="1470"/>
        </w:tabs>
        <w:spacing w:line="360" w:lineRule="auto"/>
        <w:ind w:firstLine="555"/>
        <w:jc w:val="center"/>
        <w:rPr>
          <w:rFonts w:ascii="宋体" w:hAnsi="宋体" w:eastAsia="宋体" w:cs="宋体"/>
          <w:bCs/>
          <w:color w:val="000000" w:themeColor="text1"/>
          <w:sz w:val="24"/>
        </w:rPr>
      </w:pPr>
      <w:r>
        <w:rPr>
          <w:rFonts w:hint="eastAsia" w:ascii="宋体" w:hAnsi="宋体" w:eastAsia="宋体" w:cs="宋体"/>
          <w:bCs/>
          <w:color w:val="000000" w:themeColor="text1"/>
          <w:sz w:val="24"/>
        </w:rPr>
        <w:t>表10师资培训情况</w:t>
      </w:r>
    </w:p>
    <w:tbl>
      <w:tblPr>
        <w:tblStyle w:val="16"/>
        <w:tblW w:w="9017" w:type="dxa"/>
        <w:tblInd w:w="0" w:type="dxa"/>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3409"/>
        <w:gridCol w:w="5608"/>
      </w:tblGrid>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7" w:hRule="atLeast"/>
        </w:trPr>
        <w:tc>
          <w:tcPr>
            <w:tcW w:w="3409"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国培（人次）</w:t>
            </w:r>
          </w:p>
        </w:tc>
        <w:tc>
          <w:tcPr>
            <w:tcW w:w="5608" w:type="dxa"/>
            <w:vAlign w:val="center"/>
          </w:tcPr>
          <w:p>
            <w:pPr>
              <w:tabs>
                <w:tab w:val="left" w:pos="1470"/>
              </w:tabs>
              <w:spacing w:line="360" w:lineRule="auto"/>
              <w:jc w:val="center"/>
              <w:rPr>
                <w:rFonts w:hint="eastAsia"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2</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10" w:hRule="atLeast"/>
        </w:trPr>
        <w:tc>
          <w:tcPr>
            <w:tcW w:w="3409"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省培（人次）</w:t>
            </w:r>
          </w:p>
        </w:tc>
        <w:tc>
          <w:tcPr>
            <w:tcW w:w="5608" w:type="dxa"/>
            <w:vAlign w:val="center"/>
          </w:tcPr>
          <w:p>
            <w:pPr>
              <w:tabs>
                <w:tab w:val="left" w:pos="1470"/>
              </w:tabs>
              <w:spacing w:line="360" w:lineRule="auto"/>
              <w:jc w:val="center"/>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12</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45" w:hRule="atLeast"/>
        </w:trPr>
        <w:tc>
          <w:tcPr>
            <w:tcW w:w="3409"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校培（人次）</w:t>
            </w:r>
          </w:p>
        </w:tc>
        <w:tc>
          <w:tcPr>
            <w:tcW w:w="5608" w:type="dxa"/>
            <w:vAlign w:val="center"/>
          </w:tcPr>
          <w:p>
            <w:pPr>
              <w:tabs>
                <w:tab w:val="left" w:pos="1470"/>
              </w:tabs>
              <w:spacing w:line="360" w:lineRule="auto"/>
              <w:jc w:val="center"/>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rPr>
              <w:t>1</w:t>
            </w:r>
            <w:r>
              <w:rPr>
                <w:rFonts w:hint="eastAsia" w:ascii="宋体" w:hAnsi="宋体" w:eastAsia="宋体" w:cs="宋体"/>
                <w:color w:val="000000" w:themeColor="text1"/>
                <w:sz w:val="24"/>
                <w:lang w:val="en-US" w:eastAsia="zh-CN"/>
              </w:rPr>
              <w:t>547</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4" w:hRule="atLeast"/>
        </w:trPr>
        <w:tc>
          <w:tcPr>
            <w:tcW w:w="3409"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合计（人次）</w:t>
            </w:r>
          </w:p>
        </w:tc>
        <w:tc>
          <w:tcPr>
            <w:tcW w:w="5608" w:type="dxa"/>
            <w:vAlign w:val="center"/>
          </w:tcPr>
          <w:p>
            <w:pPr>
              <w:tabs>
                <w:tab w:val="left" w:pos="1470"/>
              </w:tabs>
              <w:spacing w:line="360" w:lineRule="auto"/>
              <w:jc w:val="center"/>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1561</w:t>
            </w:r>
          </w:p>
        </w:tc>
      </w:tr>
    </w:tbl>
    <w:p>
      <w:pPr>
        <w:tabs>
          <w:tab w:val="left" w:pos="851"/>
        </w:tabs>
        <w:spacing w:line="360" w:lineRule="auto"/>
        <w:ind w:firstLine="480" w:firstLineChars="150"/>
        <w:rPr>
          <w:rFonts w:ascii="仿宋_GB2312" w:hAnsi="仿宋_GB2312" w:cs="仿宋_GB2312"/>
          <w:color w:val="000000" w:themeColor="text1"/>
          <w:szCs w:val="32"/>
        </w:rPr>
      </w:pPr>
      <w:r>
        <w:rPr>
          <w:rFonts w:hint="eastAsia" w:ascii="仿宋_GB2312" w:hAnsi="仿宋_GB2312" w:cs="仿宋_GB2312"/>
          <w:color w:val="000000" w:themeColor="text1"/>
          <w:szCs w:val="32"/>
        </w:rPr>
        <w:t>（3）教师教学水平</w:t>
      </w:r>
    </w:p>
    <w:p>
      <w:pPr>
        <w:tabs>
          <w:tab w:val="left" w:pos="1470"/>
        </w:tabs>
        <w:spacing w:line="360" w:lineRule="auto"/>
        <w:ind w:firstLine="555"/>
        <w:rPr>
          <w:rFonts w:ascii="宋体" w:hAnsi="宋体" w:eastAsia="宋体" w:cs="宋体"/>
          <w:color w:val="auto"/>
          <w:sz w:val="24"/>
        </w:rPr>
      </w:pPr>
      <w:r>
        <w:rPr>
          <w:rFonts w:hint="eastAsia" w:ascii="仿宋_GB2312" w:hAnsi="仿宋_GB2312" w:cs="仿宋_GB2312"/>
          <w:color w:val="auto"/>
          <w:szCs w:val="32"/>
        </w:rPr>
        <w:t>201</w:t>
      </w:r>
      <w:r>
        <w:rPr>
          <w:rFonts w:hint="eastAsia" w:ascii="仿宋_GB2312" w:hAnsi="仿宋_GB2312" w:cs="仿宋_GB2312"/>
          <w:color w:val="auto"/>
          <w:szCs w:val="32"/>
          <w:lang w:val="en-US" w:eastAsia="zh-CN"/>
        </w:rPr>
        <w:t>8</w:t>
      </w:r>
      <w:r>
        <w:rPr>
          <w:rFonts w:hint="eastAsia" w:ascii="仿宋_GB2312" w:hAnsi="仿宋_GB2312" w:cs="仿宋_GB2312"/>
          <w:color w:val="auto"/>
          <w:szCs w:val="32"/>
        </w:rPr>
        <w:t>-201</w:t>
      </w:r>
      <w:r>
        <w:rPr>
          <w:rFonts w:hint="eastAsia" w:ascii="仿宋_GB2312" w:hAnsi="仿宋_GB2312" w:cs="仿宋_GB2312"/>
          <w:color w:val="auto"/>
          <w:szCs w:val="32"/>
          <w:lang w:val="en-US" w:eastAsia="zh-CN"/>
        </w:rPr>
        <w:t>9</w:t>
      </w:r>
      <w:r>
        <w:rPr>
          <w:rFonts w:hint="eastAsia" w:ascii="仿宋_GB2312" w:hAnsi="仿宋_GB2312" w:cs="仿宋_GB2312"/>
          <w:color w:val="auto"/>
          <w:szCs w:val="32"/>
        </w:rPr>
        <w:t>学年度学生对教师评教满意度调查与上年度相比总体呈上升趋势，如表11所示。</w:t>
      </w:r>
    </w:p>
    <w:p>
      <w:pPr>
        <w:tabs>
          <w:tab w:val="left" w:pos="1470"/>
        </w:tabs>
        <w:spacing w:line="360" w:lineRule="auto"/>
        <w:ind w:firstLine="555"/>
        <w:jc w:val="center"/>
        <w:rPr>
          <w:rFonts w:ascii="宋体" w:hAnsi="宋体" w:eastAsia="宋体" w:cs="宋体"/>
          <w:color w:val="auto"/>
          <w:sz w:val="24"/>
        </w:rPr>
      </w:pPr>
      <w:r>
        <w:rPr>
          <w:rFonts w:hint="eastAsia" w:ascii="宋体" w:hAnsi="宋体" w:eastAsia="宋体" w:cs="宋体"/>
          <w:bCs/>
          <w:color w:val="auto"/>
          <w:sz w:val="24"/>
        </w:rPr>
        <w:t>表11 学生评教结果</w:t>
      </w:r>
    </w:p>
    <w:tbl>
      <w:tblPr>
        <w:tblStyle w:val="16"/>
        <w:tblW w:w="8806" w:type="dxa"/>
        <w:tblInd w:w="0" w:type="dxa"/>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3895"/>
        <w:gridCol w:w="1365"/>
        <w:gridCol w:w="1275"/>
        <w:gridCol w:w="1125"/>
        <w:gridCol w:w="1146"/>
      </w:tblGrid>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895" w:type="dxa"/>
            <w:vMerge w:val="restart"/>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学期</w:t>
            </w:r>
          </w:p>
        </w:tc>
        <w:tc>
          <w:tcPr>
            <w:tcW w:w="4911" w:type="dxa"/>
            <w:gridSpan w:val="4"/>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教育教学水平综合评价</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895" w:type="dxa"/>
            <w:vMerge w:val="continue"/>
            <w:vAlign w:val="center"/>
          </w:tcPr>
          <w:p>
            <w:pPr>
              <w:tabs>
                <w:tab w:val="left" w:pos="1470"/>
              </w:tabs>
              <w:spacing w:line="360" w:lineRule="auto"/>
              <w:jc w:val="center"/>
              <w:rPr>
                <w:rFonts w:ascii="宋体" w:hAnsi="宋体" w:eastAsia="宋体" w:cs="宋体"/>
                <w:color w:val="auto"/>
                <w:sz w:val="24"/>
              </w:rPr>
            </w:pPr>
          </w:p>
        </w:tc>
        <w:tc>
          <w:tcPr>
            <w:tcW w:w="1365"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优</w:t>
            </w:r>
          </w:p>
        </w:tc>
        <w:tc>
          <w:tcPr>
            <w:tcW w:w="1275"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良</w:t>
            </w:r>
          </w:p>
        </w:tc>
        <w:tc>
          <w:tcPr>
            <w:tcW w:w="1125"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中</w:t>
            </w:r>
          </w:p>
        </w:tc>
        <w:tc>
          <w:tcPr>
            <w:tcW w:w="1146"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差</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895"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201</w:t>
            </w:r>
            <w:r>
              <w:rPr>
                <w:rFonts w:hint="eastAsia" w:ascii="宋体" w:hAnsi="宋体" w:eastAsia="宋体" w:cs="宋体"/>
                <w:color w:val="auto"/>
                <w:sz w:val="24"/>
                <w:lang w:val="en-US" w:eastAsia="zh-CN"/>
              </w:rPr>
              <w:t>8</w:t>
            </w:r>
            <w:r>
              <w:rPr>
                <w:rFonts w:hint="eastAsia" w:ascii="宋体" w:hAnsi="宋体" w:eastAsia="宋体" w:cs="宋体"/>
                <w:color w:val="auto"/>
                <w:sz w:val="24"/>
              </w:rPr>
              <w:t>-201</w:t>
            </w:r>
            <w:r>
              <w:rPr>
                <w:rFonts w:hint="eastAsia" w:ascii="宋体" w:hAnsi="宋体" w:eastAsia="宋体" w:cs="宋体"/>
                <w:color w:val="auto"/>
                <w:sz w:val="24"/>
                <w:lang w:val="en-US" w:eastAsia="zh-CN"/>
              </w:rPr>
              <w:t>9</w:t>
            </w:r>
            <w:r>
              <w:rPr>
                <w:rFonts w:hint="eastAsia" w:ascii="宋体" w:hAnsi="宋体" w:eastAsia="宋体" w:cs="宋体"/>
                <w:color w:val="auto"/>
                <w:sz w:val="24"/>
              </w:rPr>
              <w:t>学年第一学期</w:t>
            </w:r>
          </w:p>
        </w:tc>
        <w:tc>
          <w:tcPr>
            <w:tcW w:w="1365"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lang w:val="en-US" w:eastAsia="zh-CN"/>
              </w:rPr>
              <w:t>67</w:t>
            </w:r>
            <w:r>
              <w:rPr>
                <w:rFonts w:hint="eastAsia" w:ascii="宋体" w:hAnsi="宋体" w:eastAsia="宋体" w:cs="宋体"/>
                <w:color w:val="auto"/>
                <w:sz w:val="24"/>
              </w:rPr>
              <w:t>%</w:t>
            </w:r>
          </w:p>
        </w:tc>
        <w:tc>
          <w:tcPr>
            <w:tcW w:w="1275"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p>
        </w:tc>
        <w:tc>
          <w:tcPr>
            <w:tcW w:w="1125"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lang w:val="en-US" w:eastAsia="zh-CN"/>
              </w:rPr>
              <w:t>10</w:t>
            </w:r>
            <w:r>
              <w:rPr>
                <w:rFonts w:hint="eastAsia" w:ascii="宋体" w:hAnsi="宋体" w:eastAsia="宋体" w:cs="宋体"/>
                <w:color w:val="auto"/>
                <w:sz w:val="24"/>
              </w:rPr>
              <w:t>%</w:t>
            </w:r>
          </w:p>
        </w:tc>
        <w:tc>
          <w:tcPr>
            <w:tcW w:w="1146"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895"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201</w:t>
            </w:r>
            <w:r>
              <w:rPr>
                <w:rFonts w:hint="eastAsia" w:ascii="宋体" w:hAnsi="宋体" w:eastAsia="宋体" w:cs="宋体"/>
                <w:color w:val="auto"/>
                <w:sz w:val="24"/>
                <w:lang w:val="en-US" w:eastAsia="zh-CN"/>
              </w:rPr>
              <w:t>8</w:t>
            </w:r>
            <w:r>
              <w:rPr>
                <w:rFonts w:hint="eastAsia" w:ascii="宋体" w:hAnsi="宋体" w:eastAsia="宋体" w:cs="宋体"/>
                <w:color w:val="auto"/>
                <w:sz w:val="24"/>
              </w:rPr>
              <w:t>-201</w:t>
            </w:r>
            <w:r>
              <w:rPr>
                <w:rFonts w:hint="eastAsia" w:ascii="宋体" w:hAnsi="宋体" w:eastAsia="宋体" w:cs="宋体"/>
                <w:color w:val="auto"/>
                <w:sz w:val="24"/>
                <w:lang w:val="en-US" w:eastAsia="zh-CN"/>
              </w:rPr>
              <w:t>9</w:t>
            </w:r>
            <w:r>
              <w:rPr>
                <w:rFonts w:hint="eastAsia" w:ascii="宋体" w:hAnsi="宋体" w:eastAsia="宋体" w:cs="宋体"/>
                <w:color w:val="auto"/>
                <w:sz w:val="24"/>
              </w:rPr>
              <w:t>学年第二学期</w:t>
            </w:r>
          </w:p>
        </w:tc>
        <w:tc>
          <w:tcPr>
            <w:tcW w:w="1365"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lang w:val="en-US" w:eastAsia="zh-CN"/>
              </w:rPr>
              <w:t>69</w:t>
            </w:r>
            <w:r>
              <w:rPr>
                <w:rFonts w:hint="eastAsia" w:ascii="宋体" w:hAnsi="宋体" w:eastAsia="宋体" w:cs="宋体"/>
                <w:color w:val="auto"/>
                <w:sz w:val="24"/>
              </w:rPr>
              <w:t>%</w:t>
            </w:r>
          </w:p>
        </w:tc>
        <w:tc>
          <w:tcPr>
            <w:tcW w:w="1275"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0</w:t>
            </w:r>
            <w:r>
              <w:rPr>
                <w:rFonts w:hint="eastAsia" w:ascii="宋体" w:hAnsi="宋体" w:eastAsia="宋体" w:cs="宋体"/>
                <w:color w:val="auto"/>
                <w:sz w:val="24"/>
              </w:rPr>
              <w:t>%</w:t>
            </w:r>
          </w:p>
        </w:tc>
        <w:tc>
          <w:tcPr>
            <w:tcW w:w="1125"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1</w:t>
            </w:r>
            <w:r>
              <w:rPr>
                <w:rFonts w:hint="eastAsia" w:ascii="宋体" w:hAnsi="宋体" w:eastAsia="宋体" w:cs="宋体"/>
                <w:color w:val="auto"/>
                <w:sz w:val="24"/>
              </w:rPr>
              <w:t>%</w:t>
            </w:r>
          </w:p>
        </w:tc>
        <w:tc>
          <w:tcPr>
            <w:tcW w:w="1146"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w:t>
            </w:r>
          </w:p>
        </w:tc>
      </w:tr>
    </w:tbl>
    <w:p>
      <w:pPr>
        <w:tabs>
          <w:tab w:val="left" w:pos="1470"/>
        </w:tabs>
        <w:spacing w:line="360" w:lineRule="auto"/>
        <w:ind w:firstLine="555"/>
        <w:rPr>
          <w:rFonts w:ascii="仿宋_GB2312" w:hAnsi="仿宋_GB2312" w:cs="仿宋_GB2312"/>
          <w:color w:val="auto"/>
          <w:szCs w:val="32"/>
        </w:rPr>
      </w:pPr>
      <w:r>
        <w:rPr>
          <w:rFonts w:hint="eastAsia" w:ascii="仿宋_GB2312" w:hAnsi="仿宋_GB2312" w:cs="仿宋_GB2312"/>
          <w:color w:val="auto"/>
          <w:szCs w:val="32"/>
        </w:rPr>
        <w:t>201</w:t>
      </w:r>
      <w:r>
        <w:rPr>
          <w:rFonts w:hint="eastAsia" w:ascii="仿宋_GB2312" w:hAnsi="仿宋_GB2312" w:cs="仿宋_GB2312"/>
          <w:color w:val="auto"/>
          <w:szCs w:val="32"/>
          <w:lang w:val="en-US" w:eastAsia="zh-CN"/>
        </w:rPr>
        <w:t>9</w:t>
      </w:r>
      <w:r>
        <w:rPr>
          <w:rFonts w:hint="eastAsia" w:ascii="仿宋_GB2312" w:hAnsi="仿宋_GB2312" w:cs="仿宋_GB2312"/>
          <w:color w:val="auto"/>
          <w:szCs w:val="32"/>
        </w:rPr>
        <w:t>年度我院教师在教育教学方面取得的成果，如表12所示。</w:t>
      </w:r>
    </w:p>
    <w:p>
      <w:pPr>
        <w:keepNext w:val="0"/>
        <w:keepLines w:val="0"/>
        <w:pageBreakBefore w:val="0"/>
        <w:widowControl w:val="0"/>
        <w:tabs>
          <w:tab w:val="left" w:pos="1470"/>
        </w:tabs>
        <w:kinsoku/>
        <w:wordWrap/>
        <w:overflowPunct/>
        <w:topLinePunct w:val="0"/>
        <w:autoSpaceDE/>
        <w:autoSpaceDN/>
        <w:bidi w:val="0"/>
        <w:adjustRightInd/>
        <w:snapToGrid/>
        <w:spacing w:line="360" w:lineRule="auto"/>
        <w:ind w:firstLine="556"/>
        <w:jc w:val="center"/>
        <w:textAlignment w:val="auto"/>
        <w:outlineLvl w:val="9"/>
        <w:rPr>
          <w:rFonts w:ascii="宋体" w:hAnsi="宋体" w:eastAsia="宋体" w:cs="宋体"/>
          <w:color w:val="auto"/>
          <w:sz w:val="24"/>
        </w:rPr>
      </w:pPr>
      <w:r>
        <w:rPr>
          <w:rFonts w:hint="eastAsia" w:ascii="宋体" w:hAnsi="宋体" w:eastAsia="宋体" w:cs="宋体"/>
          <w:bCs/>
          <w:color w:val="auto"/>
          <w:sz w:val="24"/>
        </w:rPr>
        <w:t>表12 201</w:t>
      </w:r>
      <w:r>
        <w:rPr>
          <w:rFonts w:hint="eastAsia" w:ascii="宋体" w:hAnsi="宋体" w:eastAsia="宋体" w:cs="宋体"/>
          <w:bCs/>
          <w:color w:val="auto"/>
          <w:sz w:val="24"/>
          <w:lang w:val="en-US" w:eastAsia="zh-CN"/>
        </w:rPr>
        <w:t>9</w:t>
      </w:r>
      <w:r>
        <w:rPr>
          <w:rFonts w:hint="eastAsia" w:ascii="宋体" w:hAnsi="宋体" w:eastAsia="宋体" w:cs="宋体"/>
          <w:bCs/>
          <w:color w:val="auto"/>
          <w:sz w:val="24"/>
        </w:rPr>
        <w:t>年度教师教学科研成果</w:t>
      </w:r>
    </w:p>
    <w:tbl>
      <w:tblPr>
        <w:tblStyle w:val="16"/>
        <w:tblW w:w="8806" w:type="dxa"/>
        <w:tblInd w:w="0" w:type="dxa"/>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530"/>
        <w:gridCol w:w="1035"/>
        <w:gridCol w:w="5241"/>
      </w:tblGrid>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530"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成果</w:t>
            </w:r>
          </w:p>
        </w:tc>
        <w:tc>
          <w:tcPr>
            <w:tcW w:w="1035"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数量</w:t>
            </w:r>
          </w:p>
        </w:tc>
        <w:tc>
          <w:tcPr>
            <w:tcW w:w="5241"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备注</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530"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论文（篇）</w:t>
            </w:r>
          </w:p>
        </w:tc>
        <w:tc>
          <w:tcPr>
            <w:tcW w:w="1035" w:type="dxa"/>
            <w:vAlign w:val="center"/>
          </w:tcPr>
          <w:p>
            <w:pPr>
              <w:jc w:val="center"/>
              <w:rPr>
                <w:rFonts w:hint="default" w:ascii="宋体" w:hAnsi="宋体" w:eastAsia="宋体" w:cs="宋体"/>
                <w:color w:val="000000" w:themeColor="text1"/>
                <w:sz w:val="24"/>
                <w:szCs w:val="24"/>
                <w:lang w:val="en-US"/>
              </w:rPr>
            </w:pPr>
            <w:r>
              <w:rPr>
                <w:rFonts w:hint="eastAsia" w:ascii="宋体" w:hAnsi="宋体" w:eastAsia="宋体" w:cs="宋体"/>
                <w:color w:val="000000" w:themeColor="text1"/>
                <w:sz w:val="24"/>
                <w:szCs w:val="24"/>
                <w:vertAlign w:val="baseline"/>
                <w:lang w:val="en-US" w:eastAsia="zh-CN"/>
              </w:rPr>
              <w:t>49</w:t>
            </w:r>
          </w:p>
        </w:tc>
        <w:tc>
          <w:tcPr>
            <w:tcW w:w="5241" w:type="dxa"/>
            <w:vAlign w:val="center"/>
          </w:tcPr>
          <w:p>
            <w:pPr>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vertAlign w:val="baseline"/>
                <w:lang w:eastAsia="zh-CN"/>
              </w:rPr>
              <w:t>核心期刊</w:t>
            </w:r>
            <w:r>
              <w:rPr>
                <w:rFonts w:hint="eastAsia" w:ascii="宋体" w:hAnsi="宋体" w:eastAsia="宋体" w:cs="宋体"/>
                <w:color w:val="000000" w:themeColor="text1"/>
                <w:sz w:val="24"/>
                <w:szCs w:val="24"/>
                <w:vertAlign w:val="baseline"/>
                <w:lang w:val="en-US" w:eastAsia="zh-CN"/>
              </w:rPr>
              <w:t>5篇，一般期刊44篇</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530"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课题立项（个）</w:t>
            </w:r>
          </w:p>
        </w:tc>
        <w:tc>
          <w:tcPr>
            <w:tcW w:w="1035" w:type="dxa"/>
            <w:vAlign w:val="center"/>
          </w:tcPr>
          <w:p>
            <w:pPr>
              <w:jc w:val="center"/>
              <w:rPr>
                <w:rFonts w:hint="default" w:ascii="宋体" w:hAnsi="宋体" w:eastAsia="宋体" w:cs="宋体"/>
                <w:color w:val="000000" w:themeColor="text1"/>
                <w:sz w:val="24"/>
                <w:szCs w:val="24"/>
                <w:lang w:val="en-US"/>
              </w:rPr>
            </w:pPr>
            <w:r>
              <w:rPr>
                <w:rFonts w:hint="eastAsia" w:ascii="宋体" w:hAnsi="宋体" w:eastAsia="宋体" w:cs="宋体"/>
                <w:color w:val="000000" w:themeColor="text1"/>
                <w:sz w:val="24"/>
                <w:szCs w:val="24"/>
                <w:vertAlign w:val="baseline"/>
                <w:lang w:val="en-US" w:eastAsia="zh-CN"/>
              </w:rPr>
              <w:t>36</w:t>
            </w:r>
          </w:p>
        </w:tc>
        <w:tc>
          <w:tcPr>
            <w:tcW w:w="5241" w:type="dxa"/>
            <w:vAlign w:val="center"/>
          </w:tcPr>
          <w:p>
            <w:pPr>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vertAlign w:val="baseline"/>
                <w:lang w:eastAsia="zh-CN"/>
              </w:rPr>
              <w:t>厅局级</w:t>
            </w:r>
            <w:r>
              <w:rPr>
                <w:rFonts w:hint="eastAsia" w:ascii="宋体" w:hAnsi="宋体" w:eastAsia="宋体" w:cs="宋体"/>
                <w:color w:val="000000" w:themeColor="text1"/>
                <w:sz w:val="24"/>
                <w:szCs w:val="24"/>
                <w:vertAlign w:val="baseline"/>
                <w:lang w:val="en-US" w:eastAsia="zh-CN"/>
              </w:rPr>
              <w:t>5项，校级31项</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530"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课题结题（个）</w:t>
            </w:r>
          </w:p>
        </w:tc>
        <w:tc>
          <w:tcPr>
            <w:tcW w:w="1035" w:type="dxa"/>
            <w:vAlign w:val="center"/>
          </w:tcPr>
          <w:p>
            <w:pPr>
              <w:jc w:val="center"/>
              <w:rPr>
                <w:rFonts w:hint="default" w:ascii="宋体" w:hAnsi="宋体" w:eastAsia="宋体" w:cs="宋体"/>
                <w:color w:val="000000" w:themeColor="text1"/>
                <w:sz w:val="24"/>
                <w:szCs w:val="24"/>
                <w:lang w:val="en-US"/>
              </w:rPr>
            </w:pPr>
            <w:r>
              <w:rPr>
                <w:rFonts w:hint="eastAsia" w:ascii="宋体" w:hAnsi="宋体" w:eastAsia="宋体" w:cs="宋体"/>
                <w:color w:val="000000" w:themeColor="text1"/>
                <w:sz w:val="24"/>
                <w:szCs w:val="24"/>
                <w:vertAlign w:val="baseline"/>
                <w:lang w:val="en-US" w:eastAsia="zh-CN"/>
              </w:rPr>
              <w:t>20</w:t>
            </w:r>
          </w:p>
        </w:tc>
        <w:tc>
          <w:tcPr>
            <w:tcW w:w="5241" w:type="dxa"/>
            <w:vAlign w:val="center"/>
          </w:tcPr>
          <w:p>
            <w:pPr>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vertAlign w:val="baseline"/>
                <w:lang w:eastAsia="zh-CN"/>
              </w:rPr>
              <w:t>厅局级</w:t>
            </w:r>
            <w:r>
              <w:rPr>
                <w:rFonts w:hint="eastAsia" w:ascii="宋体" w:hAnsi="宋体" w:eastAsia="宋体" w:cs="宋体"/>
                <w:color w:val="000000" w:themeColor="text1"/>
                <w:sz w:val="24"/>
                <w:szCs w:val="24"/>
                <w:vertAlign w:val="baseline"/>
                <w:lang w:val="en-US" w:eastAsia="zh-CN"/>
              </w:rPr>
              <w:t>5项，校级15项</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530"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成果获奖（项）</w:t>
            </w:r>
          </w:p>
        </w:tc>
        <w:tc>
          <w:tcPr>
            <w:tcW w:w="1035" w:type="dxa"/>
            <w:vAlign w:val="center"/>
          </w:tcPr>
          <w:p>
            <w:pPr>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vertAlign w:val="baseline"/>
                <w:lang w:val="en-US" w:eastAsia="zh-CN"/>
              </w:rPr>
              <w:t>2</w:t>
            </w:r>
          </w:p>
        </w:tc>
        <w:tc>
          <w:tcPr>
            <w:tcW w:w="5241" w:type="dxa"/>
            <w:vAlign w:val="center"/>
          </w:tcPr>
          <w:p>
            <w:pPr>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2个团队获得2019年四川省民办高校优秀教学科研（教师教学创新）团队</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530"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信息化教学获奖</w:t>
            </w:r>
          </w:p>
        </w:tc>
        <w:tc>
          <w:tcPr>
            <w:tcW w:w="1035" w:type="dxa"/>
            <w:vAlign w:val="center"/>
          </w:tcPr>
          <w:p>
            <w:pPr>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vertAlign w:val="baseline"/>
                <w:lang w:val="en-US" w:eastAsia="zh-CN"/>
              </w:rPr>
              <w:t>3</w:t>
            </w:r>
          </w:p>
        </w:tc>
        <w:tc>
          <w:tcPr>
            <w:tcW w:w="5241" w:type="dxa"/>
            <w:vAlign w:val="center"/>
          </w:tcPr>
          <w:p>
            <w:pPr>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vertAlign w:val="baseline"/>
                <w:lang w:val="en-US" w:eastAsia="zh-CN"/>
              </w:rPr>
              <w:t>在2019年四川省高等职业院校教师教学能力大赛中荣获1个一等奖，2个三等奖。学校为此次大赛一等奖（专业课程一组）的唯一民办院校。</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530"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专利（项）</w:t>
            </w:r>
          </w:p>
        </w:tc>
        <w:tc>
          <w:tcPr>
            <w:tcW w:w="1035" w:type="dxa"/>
            <w:vAlign w:val="center"/>
          </w:tcPr>
          <w:p>
            <w:pPr>
              <w:jc w:val="center"/>
              <w:rPr>
                <w:rFonts w:hint="default" w:ascii="宋体" w:hAnsi="宋体" w:eastAsia="宋体" w:cs="宋体"/>
                <w:color w:val="000000" w:themeColor="text1"/>
                <w:sz w:val="24"/>
                <w:szCs w:val="24"/>
                <w:lang w:val="en-US"/>
              </w:rPr>
            </w:pPr>
            <w:r>
              <w:rPr>
                <w:rFonts w:hint="eastAsia" w:ascii="宋体" w:hAnsi="宋体" w:eastAsia="宋体" w:cs="宋体"/>
                <w:color w:val="000000" w:themeColor="text1"/>
                <w:sz w:val="24"/>
                <w:szCs w:val="24"/>
                <w:vertAlign w:val="baseline"/>
                <w:lang w:val="en-US" w:eastAsia="zh-CN"/>
              </w:rPr>
              <w:t>74</w:t>
            </w:r>
          </w:p>
        </w:tc>
        <w:tc>
          <w:tcPr>
            <w:tcW w:w="5241" w:type="dxa"/>
            <w:vAlign w:val="center"/>
          </w:tcPr>
          <w:p>
            <w:pPr>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vertAlign w:val="baseline"/>
                <w:lang w:eastAsia="zh-CN"/>
              </w:rPr>
              <w:t>获批实用新型专利</w:t>
            </w:r>
            <w:r>
              <w:rPr>
                <w:rFonts w:hint="eastAsia" w:ascii="宋体" w:hAnsi="宋体" w:eastAsia="宋体" w:cs="宋体"/>
                <w:color w:val="000000" w:themeColor="text1"/>
                <w:sz w:val="24"/>
                <w:szCs w:val="24"/>
                <w:vertAlign w:val="baseline"/>
                <w:lang w:val="en-US" w:eastAsia="zh-CN"/>
              </w:rPr>
              <w:t>1项，外观设计专利73项</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530"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教材（本）</w:t>
            </w:r>
          </w:p>
        </w:tc>
        <w:tc>
          <w:tcPr>
            <w:tcW w:w="1035" w:type="dxa"/>
            <w:vAlign w:val="center"/>
          </w:tcPr>
          <w:p>
            <w:pPr>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vertAlign w:val="baseline"/>
                <w:lang w:val="en-US" w:eastAsia="zh-CN"/>
              </w:rPr>
              <w:t>7</w:t>
            </w:r>
          </w:p>
        </w:tc>
        <w:tc>
          <w:tcPr>
            <w:tcW w:w="5241" w:type="dxa"/>
            <w:vAlign w:val="center"/>
          </w:tcPr>
          <w:p>
            <w:pPr>
              <w:jc w:val="center"/>
              <w:rPr>
                <w:rFonts w:hint="eastAsia" w:ascii="宋体" w:hAnsi="宋体" w:eastAsia="宋体" w:cs="宋体"/>
                <w:color w:val="000000" w:themeColor="text1"/>
                <w:sz w:val="24"/>
                <w:szCs w:val="24"/>
              </w:rPr>
            </w:pP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PrEx>
        <w:tc>
          <w:tcPr>
            <w:tcW w:w="2530"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专著（本）</w:t>
            </w:r>
          </w:p>
        </w:tc>
        <w:tc>
          <w:tcPr>
            <w:tcW w:w="1035" w:type="dxa"/>
            <w:vAlign w:val="center"/>
          </w:tcPr>
          <w:p>
            <w:pPr>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vertAlign w:val="baseline"/>
                <w:lang w:val="en-US" w:eastAsia="zh-CN"/>
              </w:rPr>
              <w:t>0</w:t>
            </w:r>
          </w:p>
        </w:tc>
        <w:tc>
          <w:tcPr>
            <w:tcW w:w="5241" w:type="dxa"/>
            <w:vAlign w:val="center"/>
          </w:tcPr>
          <w:p>
            <w:pPr>
              <w:jc w:val="center"/>
              <w:rPr>
                <w:rFonts w:hint="eastAsia" w:ascii="宋体" w:hAnsi="宋体" w:eastAsia="宋体" w:cs="宋体"/>
                <w:color w:val="000000" w:themeColor="text1"/>
                <w:sz w:val="24"/>
                <w:szCs w:val="24"/>
              </w:rPr>
            </w:pPr>
          </w:p>
        </w:tc>
      </w:tr>
    </w:tbl>
    <w:p>
      <w:pPr>
        <w:pStyle w:val="4"/>
        <w:spacing w:before="0" w:after="0" w:line="360" w:lineRule="auto"/>
        <w:ind w:firstLine="640" w:firstLineChars="200"/>
        <w:rPr>
          <w:rFonts w:ascii="仿宋_GB2312" w:hAnsi="仿宋_GB2312" w:cs="仿宋_GB2312"/>
          <w:b w:val="0"/>
          <w:color w:val="000000" w:themeColor="text1"/>
        </w:rPr>
      </w:pPr>
      <w:bookmarkStart w:id="22" w:name="_Toc930"/>
      <w:r>
        <w:rPr>
          <w:rFonts w:hint="eastAsia" w:ascii="仿宋_GB2312" w:hAnsi="仿宋_GB2312" w:cs="仿宋_GB2312"/>
          <w:b w:val="0"/>
          <w:color w:val="000000" w:themeColor="text1"/>
        </w:rPr>
        <w:t>3.办学经费（如表13、表14所示）</w:t>
      </w:r>
      <w:bookmarkEnd w:id="22"/>
    </w:p>
    <w:p>
      <w:pPr>
        <w:tabs>
          <w:tab w:val="left" w:pos="1470"/>
        </w:tabs>
        <w:spacing w:line="360" w:lineRule="auto"/>
        <w:jc w:val="center"/>
        <w:rPr>
          <w:rFonts w:ascii="宋体" w:hAnsi="宋体" w:eastAsia="宋体" w:cs="宋体"/>
          <w:bCs/>
          <w:color w:val="000000" w:themeColor="text1"/>
          <w:sz w:val="24"/>
        </w:rPr>
      </w:pPr>
      <w:r>
        <w:rPr>
          <w:rFonts w:hint="eastAsia" w:ascii="宋体" w:hAnsi="宋体" w:eastAsia="宋体" w:cs="宋体"/>
          <w:bCs/>
          <w:color w:val="000000" w:themeColor="text1"/>
          <w:sz w:val="24"/>
        </w:rPr>
        <w:t>表13  经费收入（单位：万元）</w:t>
      </w:r>
    </w:p>
    <w:tbl>
      <w:tblPr>
        <w:tblStyle w:val="16"/>
        <w:tblW w:w="9509" w:type="dxa"/>
        <w:tblInd w:w="-176" w:type="dxa"/>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844"/>
        <w:gridCol w:w="1888"/>
        <w:gridCol w:w="1778"/>
        <w:gridCol w:w="1778"/>
        <w:gridCol w:w="2221"/>
      </w:tblGrid>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1844" w:type="dxa"/>
            <w:vMerge w:val="restart"/>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总收入</w:t>
            </w:r>
          </w:p>
        </w:tc>
        <w:tc>
          <w:tcPr>
            <w:tcW w:w="7665" w:type="dxa"/>
            <w:gridSpan w:val="4"/>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其中</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49" w:hRule="atLeast"/>
        </w:trPr>
        <w:tc>
          <w:tcPr>
            <w:tcW w:w="1844" w:type="dxa"/>
            <w:vMerge w:val="continue"/>
            <w:vAlign w:val="center"/>
          </w:tcPr>
          <w:p>
            <w:pPr>
              <w:tabs>
                <w:tab w:val="left" w:pos="1470"/>
              </w:tabs>
              <w:spacing w:line="360" w:lineRule="auto"/>
              <w:jc w:val="center"/>
              <w:rPr>
                <w:rFonts w:ascii="宋体" w:hAnsi="宋体" w:eastAsia="宋体" w:cs="宋体"/>
                <w:color w:val="000000" w:themeColor="text1"/>
                <w:sz w:val="24"/>
              </w:rPr>
            </w:pPr>
          </w:p>
        </w:tc>
        <w:tc>
          <w:tcPr>
            <w:tcW w:w="1888"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学费收入</w:t>
            </w:r>
          </w:p>
        </w:tc>
        <w:tc>
          <w:tcPr>
            <w:tcW w:w="1778"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中央、地方财政专项投入</w:t>
            </w:r>
          </w:p>
        </w:tc>
        <w:tc>
          <w:tcPr>
            <w:tcW w:w="1778"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社会捐助</w:t>
            </w:r>
          </w:p>
        </w:tc>
        <w:tc>
          <w:tcPr>
            <w:tcW w:w="2221"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其他</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844" w:type="dxa"/>
            <w:vAlign w:val="center"/>
          </w:tcPr>
          <w:p>
            <w:pPr>
              <w:tabs>
                <w:tab w:val="left" w:pos="1470"/>
              </w:tabs>
              <w:spacing w:line="360" w:lineRule="auto"/>
              <w:jc w:val="center"/>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14408.42</w:t>
            </w:r>
          </w:p>
        </w:tc>
        <w:tc>
          <w:tcPr>
            <w:tcW w:w="1888" w:type="dxa"/>
            <w:vAlign w:val="center"/>
          </w:tcPr>
          <w:p>
            <w:pPr>
              <w:tabs>
                <w:tab w:val="left" w:pos="1470"/>
              </w:tabs>
              <w:spacing w:line="360" w:lineRule="auto"/>
              <w:jc w:val="center"/>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11405.73</w:t>
            </w:r>
          </w:p>
        </w:tc>
        <w:tc>
          <w:tcPr>
            <w:tcW w:w="1778" w:type="dxa"/>
            <w:vAlign w:val="center"/>
          </w:tcPr>
          <w:p>
            <w:pPr>
              <w:tabs>
                <w:tab w:val="left" w:pos="1470"/>
              </w:tabs>
              <w:spacing w:line="360" w:lineRule="auto"/>
              <w:jc w:val="center"/>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rPr>
              <w:t>1</w:t>
            </w:r>
            <w:r>
              <w:rPr>
                <w:rFonts w:hint="eastAsia" w:ascii="宋体" w:hAnsi="宋体" w:eastAsia="宋体" w:cs="宋体"/>
                <w:color w:val="000000" w:themeColor="text1"/>
                <w:sz w:val="24"/>
                <w:lang w:val="en-US" w:eastAsia="zh-CN"/>
              </w:rPr>
              <w:t>139.31</w:t>
            </w:r>
          </w:p>
        </w:tc>
        <w:tc>
          <w:tcPr>
            <w:tcW w:w="1778" w:type="dxa"/>
            <w:vAlign w:val="center"/>
          </w:tcPr>
          <w:p>
            <w:pPr>
              <w:tabs>
                <w:tab w:val="left" w:pos="1470"/>
              </w:tabs>
              <w:spacing w:line="360" w:lineRule="auto"/>
              <w:jc w:val="center"/>
              <w:rPr>
                <w:rFonts w:hint="eastAsia"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w:t>
            </w:r>
          </w:p>
        </w:tc>
        <w:tc>
          <w:tcPr>
            <w:tcW w:w="2221" w:type="dxa"/>
            <w:vAlign w:val="center"/>
          </w:tcPr>
          <w:p>
            <w:pPr>
              <w:tabs>
                <w:tab w:val="left" w:pos="1470"/>
              </w:tabs>
              <w:spacing w:line="360" w:lineRule="auto"/>
              <w:jc w:val="center"/>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1863.37</w:t>
            </w:r>
          </w:p>
        </w:tc>
      </w:tr>
    </w:tbl>
    <w:p>
      <w:pPr>
        <w:tabs>
          <w:tab w:val="left" w:pos="1470"/>
        </w:tabs>
        <w:spacing w:line="360" w:lineRule="auto"/>
        <w:jc w:val="center"/>
        <w:rPr>
          <w:rFonts w:ascii="宋体" w:hAnsi="宋体" w:eastAsia="宋体" w:cs="宋体"/>
          <w:bCs/>
          <w:color w:val="FF0000"/>
          <w:sz w:val="24"/>
        </w:rPr>
      </w:pPr>
      <w:r>
        <w:rPr>
          <w:rFonts w:hint="eastAsia" w:ascii="宋体" w:hAnsi="宋体" w:eastAsia="宋体" w:cs="宋体"/>
          <w:bCs/>
          <w:color w:val="000000" w:themeColor="text1"/>
          <w:sz w:val="24"/>
        </w:rPr>
        <w:t>表14  经费支出（单位：万元）</w:t>
      </w:r>
    </w:p>
    <w:tbl>
      <w:tblPr>
        <w:tblStyle w:val="16"/>
        <w:tblW w:w="9495" w:type="dxa"/>
        <w:tblInd w:w="-162" w:type="dxa"/>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278"/>
        <w:gridCol w:w="933"/>
        <w:gridCol w:w="1082"/>
        <w:gridCol w:w="1024"/>
        <w:gridCol w:w="1104"/>
        <w:gridCol w:w="1120"/>
        <w:gridCol w:w="1166"/>
        <w:gridCol w:w="874"/>
        <w:gridCol w:w="914"/>
      </w:tblGrid>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1278" w:type="dxa"/>
            <w:vMerge w:val="restart"/>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总支出</w:t>
            </w:r>
          </w:p>
        </w:tc>
        <w:tc>
          <w:tcPr>
            <w:tcW w:w="8217" w:type="dxa"/>
            <w:gridSpan w:val="8"/>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其中</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1278" w:type="dxa"/>
            <w:vMerge w:val="continue"/>
            <w:vAlign w:val="center"/>
          </w:tcPr>
          <w:p>
            <w:pPr>
              <w:tabs>
                <w:tab w:val="left" w:pos="1470"/>
              </w:tabs>
              <w:spacing w:line="360" w:lineRule="auto"/>
              <w:jc w:val="center"/>
              <w:rPr>
                <w:rFonts w:ascii="宋体" w:hAnsi="宋体" w:eastAsia="宋体" w:cs="宋体"/>
                <w:color w:val="000000" w:themeColor="text1"/>
                <w:sz w:val="24"/>
              </w:rPr>
            </w:pPr>
          </w:p>
        </w:tc>
        <w:tc>
          <w:tcPr>
            <w:tcW w:w="933"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征地</w:t>
            </w:r>
          </w:p>
        </w:tc>
        <w:tc>
          <w:tcPr>
            <w:tcW w:w="1082"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基础设施建设</w:t>
            </w:r>
          </w:p>
        </w:tc>
        <w:tc>
          <w:tcPr>
            <w:tcW w:w="1024"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设备采购</w:t>
            </w:r>
          </w:p>
        </w:tc>
        <w:tc>
          <w:tcPr>
            <w:tcW w:w="1104"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日常教学经费</w:t>
            </w:r>
          </w:p>
        </w:tc>
        <w:tc>
          <w:tcPr>
            <w:tcW w:w="1120"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教学改革与研究</w:t>
            </w:r>
          </w:p>
        </w:tc>
        <w:tc>
          <w:tcPr>
            <w:tcW w:w="1166"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师资建设</w:t>
            </w:r>
          </w:p>
        </w:tc>
        <w:tc>
          <w:tcPr>
            <w:tcW w:w="874"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图书购置</w:t>
            </w:r>
          </w:p>
        </w:tc>
        <w:tc>
          <w:tcPr>
            <w:tcW w:w="914"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其他</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278" w:type="dxa"/>
            <w:vAlign w:val="center"/>
          </w:tcPr>
          <w:p>
            <w:pPr>
              <w:tabs>
                <w:tab w:val="left" w:pos="1470"/>
              </w:tabs>
              <w:spacing w:line="360" w:lineRule="auto"/>
              <w:jc w:val="center"/>
              <w:rPr>
                <w:rFonts w:hint="default" w:ascii="宋体" w:hAnsi="宋体" w:eastAsia="宋体" w:cs="宋体"/>
                <w:color w:val="000000" w:themeColor="text1"/>
                <w:w w:val="50"/>
                <w:sz w:val="32"/>
                <w:szCs w:val="32"/>
                <w:lang w:val="en-US" w:eastAsia="zh-CN"/>
              </w:rPr>
            </w:pPr>
            <w:r>
              <w:rPr>
                <w:rFonts w:hint="eastAsia" w:ascii="宋体" w:hAnsi="宋体" w:eastAsia="宋体" w:cs="宋体"/>
                <w:color w:val="000000" w:themeColor="text1"/>
                <w:w w:val="50"/>
                <w:sz w:val="32"/>
                <w:szCs w:val="32"/>
                <w:lang w:val="en-US" w:eastAsia="zh-CN"/>
              </w:rPr>
              <w:t>15046.17</w:t>
            </w:r>
          </w:p>
        </w:tc>
        <w:tc>
          <w:tcPr>
            <w:tcW w:w="933" w:type="dxa"/>
            <w:vAlign w:val="center"/>
          </w:tcPr>
          <w:p>
            <w:pPr>
              <w:tabs>
                <w:tab w:val="left" w:pos="1470"/>
              </w:tabs>
              <w:spacing w:line="360" w:lineRule="auto"/>
              <w:jc w:val="center"/>
              <w:rPr>
                <w:rFonts w:hint="eastAsia" w:ascii="宋体" w:hAnsi="宋体" w:eastAsia="宋体" w:cs="宋体"/>
                <w:color w:val="000000" w:themeColor="text1"/>
                <w:w w:val="50"/>
                <w:sz w:val="32"/>
                <w:szCs w:val="32"/>
                <w:lang w:val="en-US" w:eastAsia="zh-CN"/>
              </w:rPr>
            </w:pPr>
            <w:r>
              <w:rPr>
                <w:rFonts w:hint="eastAsia" w:ascii="宋体" w:hAnsi="宋体" w:eastAsia="宋体" w:cs="宋体"/>
                <w:color w:val="000000" w:themeColor="text1"/>
                <w:w w:val="50"/>
                <w:sz w:val="32"/>
                <w:szCs w:val="32"/>
                <w:lang w:val="en-US" w:eastAsia="zh-CN"/>
              </w:rPr>
              <w:t>-</w:t>
            </w:r>
          </w:p>
        </w:tc>
        <w:tc>
          <w:tcPr>
            <w:tcW w:w="1082" w:type="dxa"/>
            <w:vAlign w:val="center"/>
          </w:tcPr>
          <w:p>
            <w:pPr>
              <w:tabs>
                <w:tab w:val="left" w:pos="1470"/>
              </w:tabs>
              <w:spacing w:line="360" w:lineRule="auto"/>
              <w:jc w:val="center"/>
              <w:rPr>
                <w:rFonts w:hint="default" w:ascii="宋体" w:hAnsi="宋体" w:eastAsia="宋体" w:cs="宋体"/>
                <w:color w:val="000000" w:themeColor="text1"/>
                <w:w w:val="50"/>
                <w:sz w:val="32"/>
                <w:szCs w:val="32"/>
                <w:lang w:val="en-US" w:eastAsia="zh-CN"/>
              </w:rPr>
            </w:pPr>
            <w:r>
              <w:rPr>
                <w:rFonts w:hint="eastAsia" w:ascii="宋体" w:hAnsi="宋体" w:eastAsia="宋体" w:cs="宋体"/>
                <w:color w:val="000000" w:themeColor="text1"/>
                <w:w w:val="50"/>
                <w:sz w:val="32"/>
                <w:szCs w:val="32"/>
                <w:lang w:val="en-US" w:eastAsia="zh-CN"/>
              </w:rPr>
              <w:t>988.34</w:t>
            </w:r>
          </w:p>
        </w:tc>
        <w:tc>
          <w:tcPr>
            <w:tcW w:w="1024" w:type="dxa"/>
            <w:vAlign w:val="center"/>
          </w:tcPr>
          <w:p>
            <w:pPr>
              <w:tabs>
                <w:tab w:val="left" w:pos="1470"/>
              </w:tabs>
              <w:spacing w:line="360" w:lineRule="auto"/>
              <w:jc w:val="center"/>
              <w:rPr>
                <w:rFonts w:hint="default" w:ascii="宋体" w:hAnsi="宋体" w:eastAsia="宋体" w:cs="宋体"/>
                <w:color w:val="000000" w:themeColor="text1"/>
                <w:w w:val="50"/>
                <w:sz w:val="32"/>
                <w:szCs w:val="32"/>
                <w:lang w:val="en-US" w:eastAsia="zh-CN"/>
              </w:rPr>
            </w:pPr>
            <w:r>
              <w:rPr>
                <w:rFonts w:hint="eastAsia" w:ascii="宋体" w:hAnsi="宋体" w:eastAsia="宋体" w:cs="宋体"/>
                <w:color w:val="000000" w:themeColor="text1"/>
                <w:w w:val="50"/>
                <w:sz w:val="32"/>
                <w:szCs w:val="32"/>
                <w:lang w:val="en-US" w:eastAsia="zh-CN"/>
              </w:rPr>
              <w:t>392.56</w:t>
            </w:r>
          </w:p>
        </w:tc>
        <w:tc>
          <w:tcPr>
            <w:tcW w:w="1104" w:type="dxa"/>
            <w:vAlign w:val="center"/>
          </w:tcPr>
          <w:p>
            <w:pPr>
              <w:tabs>
                <w:tab w:val="left" w:pos="1470"/>
              </w:tabs>
              <w:spacing w:line="360" w:lineRule="auto"/>
              <w:jc w:val="center"/>
              <w:rPr>
                <w:rFonts w:hint="default" w:ascii="宋体" w:hAnsi="宋体" w:eastAsia="宋体" w:cs="宋体"/>
                <w:color w:val="000000" w:themeColor="text1"/>
                <w:w w:val="50"/>
                <w:sz w:val="32"/>
                <w:szCs w:val="32"/>
                <w:lang w:val="en-US" w:eastAsia="zh-CN"/>
              </w:rPr>
            </w:pPr>
            <w:r>
              <w:rPr>
                <w:rFonts w:hint="eastAsia" w:ascii="宋体" w:hAnsi="宋体" w:eastAsia="宋体" w:cs="宋体"/>
                <w:color w:val="000000" w:themeColor="text1"/>
                <w:w w:val="50"/>
                <w:sz w:val="32"/>
                <w:szCs w:val="32"/>
                <w:lang w:val="en-US" w:eastAsia="zh-CN"/>
              </w:rPr>
              <w:t>8282.84</w:t>
            </w:r>
          </w:p>
        </w:tc>
        <w:tc>
          <w:tcPr>
            <w:tcW w:w="1120" w:type="dxa"/>
            <w:vAlign w:val="center"/>
          </w:tcPr>
          <w:p>
            <w:pPr>
              <w:tabs>
                <w:tab w:val="left" w:pos="1470"/>
              </w:tabs>
              <w:spacing w:line="360" w:lineRule="auto"/>
              <w:jc w:val="center"/>
              <w:rPr>
                <w:rFonts w:hint="default" w:ascii="宋体" w:hAnsi="宋体" w:eastAsia="宋体" w:cs="宋体"/>
                <w:color w:val="000000" w:themeColor="text1"/>
                <w:w w:val="50"/>
                <w:sz w:val="32"/>
                <w:szCs w:val="32"/>
                <w:lang w:val="en-US" w:eastAsia="zh-CN"/>
              </w:rPr>
            </w:pPr>
            <w:r>
              <w:rPr>
                <w:rFonts w:hint="eastAsia" w:ascii="宋体" w:hAnsi="宋体" w:eastAsia="宋体" w:cs="宋体"/>
                <w:color w:val="000000" w:themeColor="text1"/>
                <w:w w:val="50"/>
                <w:sz w:val="32"/>
                <w:szCs w:val="32"/>
                <w:lang w:val="en-US" w:eastAsia="zh-CN"/>
              </w:rPr>
              <w:t>2.14</w:t>
            </w:r>
          </w:p>
        </w:tc>
        <w:tc>
          <w:tcPr>
            <w:tcW w:w="1166" w:type="dxa"/>
            <w:vAlign w:val="center"/>
          </w:tcPr>
          <w:p>
            <w:pPr>
              <w:tabs>
                <w:tab w:val="left" w:pos="1470"/>
              </w:tabs>
              <w:spacing w:line="360" w:lineRule="auto"/>
              <w:jc w:val="center"/>
              <w:rPr>
                <w:rFonts w:hint="default" w:ascii="宋体" w:hAnsi="宋体" w:eastAsia="宋体" w:cs="宋体"/>
                <w:color w:val="000000" w:themeColor="text1"/>
                <w:w w:val="50"/>
                <w:sz w:val="32"/>
                <w:szCs w:val="32"/>
                <w:lang w:val="en-US" w:eastAsia="zh-CN"/>
              </w:rPr>
            </w:pPr>
            <w:r>
              <w:rPr>
                <w:rFonts w:hint="eastAsia" w:ascii="宋体" w:hAnsi="宋体" w:eastAsia="宋体" w:cs="宋体"/>
                <w:color w:val="000000" w:themeColor="text1"/>
                <w:w w:val="50"/>
                <w:sz w:val="32"/>
                <w:szCs w:val="32"/>
                <w:lang w:val="en-US" w:eastAsia="zh-CN"/>
              </w:rPr>
              <w:t>330.83</w:t>
            </w:r>
          </w:p>
        </w:tc>
        <w:tc>
          <w:tcPr>
            <w:tcW w:w="874" w:type="dxa"/>
            <w:vAlign w:val="center"/>
          </w:tcPr>
          <w:p>
            <w:pPr>
              <w:tabs>
                <w:tab w:val="left" w:pos="1470"/>
              </w:tabs>
              <w:spacing w:line="360" w:lineRule="auto"/>
              <w:jc w:val="center"/>
              <w:rPr>
                <w:rFonts w:hint="default" w:ascii="宋体" w:hAnsi="宋体" w:eastAsia="宋体" w:cs="宋体"/>
                <w:color w:val="000000" w:themeColor="text1"/>
                <w:w w:val="50"/>
                <w:sz w:val="32"/>
                <w:szCs w:val="32"/>
                <w:lang w:val="en-US" w:eastAsia="zh-CN"/>
              </w:rPr>
            </w:pPr>
            <w:r>
              <w:rPr>
                <w:rFonts w:hint="eastAsia" w:ascii="宋体" w:hAnsi="宋体" w:eastAsia="宋体" w:cs="宋体"/>
                <w:color w:val="000000" w:themeColor="text1"/>
                <w:w w:val="50"/>
                <w:sz w:val="32"/>
                <w:szCs w:val="32"/>
                <w:lang w:val="en-US" w:eastAsia="zh-CN"/>
              </w:rPr>
              <w:t>579.47</w:t>
            </w:r>
          </w:p>
        </w:tc>
        <w:tc>
          <w:tcPr>
            <w:tcW w:w="914" w:type="dxa"/>
            <w:vAlign w:val="center"/>
          </w:tcPr>
          <w:p>
            <w:pPr>
              <w:tabs>
                <w:tab w:val="left" w:pos="1470"/>
              </w:tabs>
              <w:spacing w:line="360" w:lineRule="auto"/>
              <w:jc w:val="center"/>
              <w:rPr>
                <w:rFonts w:hint="eastAsia" w:ascii="宋体" w:hAnsi="宋体" w:eastAsia="宋体" w:cs="宋体"/>
                <w:color w:val="000000" w:themeColor="text1"/>
                <w:w w:val="50"/>
                <w:sz w:val="32"/>
                <w:szCs w:val="32"/>
                <w:lang w:val="en-US" w:eastAsia="zh-CN"/>
              </w:rPr>
            </w:pPr>
            <w:r>
              <w:rPr>
                <w:rFonts w:hint="eastAsia" w:ascii="宋体" w:hAnsi="宋体" w:eastAsia="宋体" w:cs="宋体"/>
                <w:color w:val="000000" w:themeColor="text1"/>
                <w:w w:val="50"/>
                <w:sz w:val="32"/>
                <w:szCs w:val="32"/>
                <w:lang w:val="en-US" w:eastAsia="zh-CN"/>
              </w:rPr>
              <w:t>4469.99</w:t>
            </w:r>
          </w:p>
        </w:tc>
      </w:tr>
    </w:tbl>
    <w:p>
      <w:pPr>
        <w:pStyle w:val="4"/>
        <w:spacing w:before="0" w:after="0"/>
        <w:ind w:firstLine="640" w:firstLineChars="200"/>
        <w:rPr>
          <w:rFonts w:ascii="仿宋_GB2312" w:hAnsi="仿宋_GB2312" w:cs="仿宋_GB2312"/>
          <w:b w:val="0"/>
          <w:color w:val="000000" w:themeColor="text1"/>
        </w:rPr>
      </w:pPr>
      <w:bookmarkStart w:id="23" w:name="_Toc18350"/>
      <w:r>
        <w:rPr>
          <w:rFonts w:hint="eastAsia" w:ascii="仿宋_GB2312" w:hAnsi="仿宋_GB2312" w:cs="仿宋_GB2312"/>
          <w:b w:val="0"/>
          <w:color w:val="000000" w:themeColor="text1"/>
        </w:rPr>
        <w:t>4.教学资源</w:t>
      </w:r>
      <w:bookmarkEnd w:id="23"/>
    </w:p>
    <w:p>
      <w:pPr>
        <w:tabs>
          <w:tab w:val="left" w:pos="851"/>
        </w:tabs>
        <w:spacing w:line="360" w:lineRule="auto"/>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学院</w:t>
      </w:r>
      <w:r>
        <w:rPr>
          <w:rFonts w:hint="eastAsia" w:ascii="仿宋_GB2312" w:hAnsi="仿宋_GB2312" w:cs="仿宋_GB2312"/>
          <w:color w:val="000000" w:themeColor="text1"/>
          <w:szCs w:val="32"/>
          <w:lang w:eastAsia="zh-CN"/>
        </w:rPr>
        <w:t>2018-2019</w:t>
      </w:r>
      <w:r>
        <w:rPr>
          <w:rFonts w:hint="eastAsia" w:ascii="仿宋_GB2312" w:hAnsi="仿宋_GB2312" w:cs="仿宋_GB2312"/>
          <w:color w:val="000000" w:themeColor="text1"/>
          <w:szCs w:val="32"/>
        </w:rPr>
        <w:t>年度专业开设的课程及结构见表15，目前拥有的国家、省、院级精品课程与精品资源共享课程见表16，教材选用情况见表17所示。</w:t>
      </w:r>
    </w:p>
    <w:p>
      <w:pPr>
        <w:tabs>
          <w:tab w:val="left" w:pos="1470"/>
        </w:tabs>
        <w:spacing w:line="360" w:lineRule="auto"/>
        <w:jc w:val="center"/>
        <w:rPr>
          <w:rFonts w:ascii="宋体" w:hAnsi="宋体" w:eastAsia="宋体" w:cs="宋体"/>
          <w:bCs/>
          <w:color w:val="000000" w:themeColor="text1"/>
          <w:sz w:val="24"/>
        </w:rPr>
      </w:pPr>
      <w:r>
        <w:rPr>
          <w:rFonts w:hint="eastAsia" w:ascii="宋体" w:hAnsi="宋体" w:eastAsia="宋体" w:cs="宋体"/>
          <w:bCs/>
          <w:color w:val="000000" w:themeColor="text1"/>
          <w:sz w:val="24"/>
        </w:rPr>
        <w:t>表15 专业所开设课程及结构</w:t>
      </w:r>
    </w:p>
    <w:tbl>
      <w:tblPr>
        <w:tblStyle w:val="16"/>
        <w:tblW w:w="9379" w:type="dxa"/>
        <w:tblInd w:w="-318" w:type="dxa"/>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3338"/>
        <w:gridCol w:w="3020"/>
        <w:gridCol w:w="3021"/>
      </w:tblGrid>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3" w:hRule="atLeast"/>
        </w:trPr>
        <w:tc>
          <w:tcPr>
            <w:tcW w:w="3338" w:type="dxa"/>
            <w:tcBorders>
              <w:bottom w:val="single" w:color="000000" w:sz="4" w:space="0"/>
            </w:tcBorders>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课程类型</w:t>
            </w:r>
          </w:p>
        </w:tc>
        <w:tc>
          <w:tcPr>
            <w:tcW w:w="3020" w:type="dxa"/>
            <w:tcBorders>
              <w:bottom w:val="single" w:color="000000" w:sz="4" w:space="0"/>
            </w:tcBorders>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课程资源（门）</w:t>
            </w:r>
          </w:p>
        </w:tc>
        <w:tc>
          <w:tcPr>
            <w:tcW w:w="3021" w:type="dxa"/>
            <w:tcBorders>
              <w:bottom w:val="single" w:color="000000" w:sz="4" w:space="0"/>
            </w:tcBorders>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所占比例</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3" w:hRule="atLeast"/>
        </w:trPr>
        <w:tc>
          <w:tcPr>
            <w:tcW w:w="3338" w:type="dxa"/>
            <w:tcBorders>
              <w:top w:val="single" w:color="000000" w:sz="4" w:space="0"/>
              <w:bottom w:val="single" w:color="000000" w:sz="4" w:space="0"/>
            </w:tcBorders>
            <w:shd w:val="clear" w:color="auto" w:fill="FFFFFF" w:themeFill="background1"/>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理论课程</w:t>
            </w:r>
          </w:p>
        </w:tc>
        <w:tc>
          <w:tcPr>
            <w:tcW w:w="3020" w:type="dxa"/>
            <w:tcBorders>
              <w:top w:val="single" w:color="000000" w:sz="4" w:space="0"/>
              <w:bottom w:val="single" w:color="000000" w:sz="4" w:space="0"/>
            </w:tcBorders>
            <w:shd w:val="clear" w:color="auto" w:fill="FFFFFF" w:themeFill="background1"/>
          </w:tcPr>
          <w:p>
            <w:pPr>
              <w:tabs>
                <w:tab w:val="left" w:pos="1470"/>
              </w:tabs>
              <w:spacing w:line="360" w:lineRule="auto"/>
              <w:jc w:val="center"/>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62</w:t>
            </w:r>
          </w:p>
        </w:tc>
        <w:tc>
          <w:tcPr>
            <w:tcW w:w="3021" w:type="dxa"/>
            <w:tcBorders>
              <w:top w:val="single" w:color="000000" w:sz="4" w:space="0"/>
              <w:bottom w:val="single" w:color="000000" w:sz="4" w:space="0"/>
            </w:tcBorders>
            <w:shd w:val="clear" w:color="auto" w:fill="FFFFFF" w:themeFill="background1"/>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lang w:val="en-US" w:eastAsia="zh-CN"/>
              </w:rPr>
              <w:t>6</w:t>
            </w:r>
            <w:r>
              <w:rPr>
                <w:rFonts w:hint="eastAsia" w:ascii="宋体" w:hAnsi="宋体" w:eastAsia="宋体" w:cs="宋体"/>
                <w:color w:val="000000" w:themeColor="text1"/>
                <w:sz w:val="24"/>
              </w:rPr>
              <w:t>.</w:t>
            </w:r>
            <w:r>
              <w:rPr>
                <w:rFonts w:hint="eastAsia" w:ascii="宋体" w:hAnsi="宋体" w:eastAsia="宋体" w:cs="宋体"/>
                <w:color w:val="000000" w:themeColor="text1"/>
                <w:sz w:val="24"/>
                <w:lang w:val="en-US" w:eastAsia="zh-CN"/>
              </w:rPr>
              <w:t>74</w:t>
            </w:r>
            <w:r>
              <w:rPr>
                <w:rFonts w:hint="eastAsia" w:ascii="宋体" w:hAnsi="宋体" w:eastAsia="宋体" w:cs="宋体"/>
                <w:color w:val="000000" w:themeColor="text1"/>
                <w:sz w:val="24"/>
              </w:rPr>
              <w:t>%</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8" w:hRule="atLeast"/>
        </w:trPr>
        <w:tc>
          <w:tcPr>
            <w:tcW w:w="3338" w:type="dxa"/>
            <w:tcBorders>
              <w:top w:val="single" w:color="000000" w:sz="4" w:space="0"/>
              <w:bottom w:val="single" w:color="000000" w:sz="4" w:space="0"/>
            </w:tcBorders>
            <w:shd w:val="clear" w:color="auto" w:fill="FFFFFF" w:themeFill="background1"/>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理论+实践课</w:t>
            </w:r>
          </w:p>
        </w:tc>
        <w:tc>
          <w:tcPr>
            <w:tcW w:w="3020" w:type="dxa"/>
            <w:tcBorders>
              <w:top w:val="single" w:color="000000" w:sz="4" w:space="0"/>
              <w:bottom w:val="single" w:color="000000" w:sz="4" w:space="0"/>
            </w:tcBorders>
            <w:shd w:val="clear" w:color="auto" w:fill="FFFFFF" w:themeFill="background1"/>
          </w:tcPr>
          <w:p>
            <w:pPr>
              <w:tabs>
                <w:tab w:val="left" w:pos="1470"/>
              </w:tabs>
              <w:spacing w:line="360" w:lineRule="auto"/>
              <w:jc w:val="center"/>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829</w:t>
            </w:r>
          </w:p>
        </w:tc>
        <w:tc>
          <w:tcPr>
            <w:tcW w:w="3021" w:type="dxa"/>
            <w:tcBorders>
              <w:top w:val="single" w:color="000000" w:sz="4" w:space="0"/>
              <w:bottom w:val="single" w:color="000000" w:sz="4" w:space="0"/>
            </w:tcBorders>
            <w:shd w:val="clear" w:color="auto" w:fill="FFFFFF" w:themeFill="background1"/>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lang w:val="en-US" w:eastAsia="zh-CN"/>
              </w:rPr>
              <w:t>90.2</w:t>
            </w:r>
            <w:r>
              <w:rPr>
                <w:rFonts w:hint="eastAsia" w:ascii="宋体" w:hAnsi="宋体" w:eastAsia="宋体" w:cs="宋体"/>
                <w:color w:val="000000" w:themeColor="text1"/>
                <w:sz w:val="24"/>
              </w:rPr>
              <w:t>%</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14" w:hRule="atLeast"/>
        </w:trPr>
        <w:tc>
          <w:tcPr>
            <w:tcW w:w="3338" w:type="dxa"/>
            <w:tcBorders>
              <w:top w:val="single" w:color="000000" w:sz="4" w:space="0"/>
              <w:bottom w:val="single" w:color="000000" w:sz="18" w:space="0"/>
            </w:tcBorders>
            <w:shd w:val="clear" w:color="auto" w:fill="FFFFFF" w:themeFill="background1"/>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实践课</w:t>
            </w:r>
          </w:p>
        </w:tc>
        <w:tc>
          <w:tcPr>
            <w:tcW w:w="3020" w:type="dxa"/>
            <w:tcBorders>
              <w:top w:val="single" w:color="000000" w:sz="4" w:space="0"/>
              <w:bottom w:val="single" w:color="000000" w:sz="18" w:space="0"/>
            </w:tcBorders>
            <w:shd w:val="clear" w:color="auto" w:fill="FFFFFF" w:themeFill="background1"/>
          </w:tcPr>
          <w:p>
            <w:pPr>
              <w:tabs>
                <w:tab w:val="left" w:pos="1470"/>
              </w:tabs>
              <w:spacing w:line="360" w:lineRule="auto"/>
              <w:jc w:val="center"/>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44</w:t>
            </w:r>
          </w:p>
        </w:tc>
        <w:tc>
          <w:tcPr>
            <w:tcW w:w="3021" w:type="dxa"/>
            <w:tcBorders>
              <w:top w:val="single" w:color="000000" w:sz="4" w:space="0"/>
              <w:bottom w:val="single" w:color="000000" w:sz="18" w:space="0"/>
            </w:tcBorders>
            <w:shd w:val="clear" w:color="auto" w:fill="FFFFFF" w:themeFill="background1"/>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lang w:val="en-US" w:eastAsia="zh-CN"/>
              </w:rPr>
              <w:t>3.06</w:t>
            </w:r>
            <w:r>
              <w:rPr>
                <w:rFonts w:hint="eastAsia" w:ascii="宋体" w:hAnsi="宋体" w:eastAsia="宋体" w:cs="宋体"/>
                <w:color w:val="000000" w:themeColor="text1"/>
                <w:sz w:val="24"/>
              </w:rPr>
              <w:t>%</w:t>
            </w:r>
          </w:p>
        </w:tc>
      </w:tr>
    </w:tbl>
    <w:p>
      <w:pPr>
        <w:tabs>
          <w:tab w:val="left" w:pos="1470"/>
        </w:tabs>
        <w:spacing w:line="360" w:lineRule="auto"/>
        <w:ind w:firstLine="570"/>
        <w:jc w:val="center"/>
        <w:rPr>
          <w:rFonts w:ascii="宋体" w:hAnsi="宋体" w:eastAsia="宋体" w:cs="宋体"/>
          <w:color w:val="000000" w:themeColor="text1"/>
          <w:sz w:val="24"/>
        </w:rPr>
      </w:pPr>
      <w:r>
        <w:rPr>
          <w:rFonts w:hint="eastAsia" w:ascii="宋体" w:hAnsi="宋体" w:eastAsia="宋体" w:cs="宋体"/>
          <w:bCs/>
          <w:color w:val="000000" w:themeColor="text1"/>
          <w:sz w:val="24"/>
        </w:rPr>
        <w:t>表16 精品课程与精品资源共享课程建设</w:t>
      </w:r>
    </w:p>
    <w:tbl>
      <w:tblPr>
        <w:tblStyle w:val="16"/>
        <w:tblW w:w="9364" w:type="dxa"/>
        <w:tblInd w:w="-318" w:type="dxa"/>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4798"/>
        <w:gridCol w:w="4566"/>
      </w:tblGrid>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4798"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课程级别及类型</w:t>
            </w:r>
          </w:p>
        </w:tc>
        <w:tc>
          <w:tcPr>
            <w:tcW w:w="4566"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数量（门）</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4798"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省</w:t>
            </w:r>
            <w:r>
              <w:rPr>
                <w:rFonts w:hint="eastAsia" w:ascii="宋体" w:hAnsi="宋体" w:eastAsia="宋体" w:cs="宋体"/>
                <w:color w:val="000000" w:themeColor="text1"/>
                <w:sz w:val="24"/>
                <w:lang w:eastAsia="zh-CN"/>
              </w:rPr>
              <w:t>部</w:t>
            </w:r>
            <w:r>
              <w:rPr>
                <w:rFonts w:hint="eastAsia" w:ascii="宋体" w:hAnsi="宋体" w:eastAsia="宋体" w:cs="宋体"/>
                <w:color w:val="000000" w:themeColor="text1"/>
                <w:sz w:val="24"/>
              </w:rPr>
              <w:t>级精品课程</w:t>
            </w:r>
          </w:p>
        </w:tc>
        <w:tc>
          <w:tcPr>
            <w:tcW w:w="4566" w:type="dxa"/>
            <w:vAlign w:val="center"/>
          </w:tcPr>
          <w:p>
            <w:pPr>
              <w:tabs>
                <w:tab w:val="left" w:pos="1470"/>
              </w:tabs>
              <w:spacing w:line="360" w:lineRule="auto"/>
              <w:jc w:val="center"/>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15</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4798"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院级精品课程</w:t>
            </w:r>
          </w:p>
        </w:tc>
        <w:tc>
          <w:tcPr>
            <w:tcW w:w="4566" w:type="dxa"/>
            <w:vAlign w:val="center"/>
          </w:tcPr>
          <w:p>
            <w:pPr>
              <w:tabs>
                <w:tab w:val="left" w:pos="1470"/>
              </w:tabs>
              <w:spacing w:line="360" w:lineRule="auto"/>
              <w:jc w:val="center"/>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 xml:space="preserve"> 20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4798"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院级重点建设课程</w:t>
            </w:r>
          </w:p>
        </w:tc>
        <w:tc>
          <w:tcPr>
            <w:tcW w:w="4566" w:type="dxa"/>
            <w:vAlign w:val="center"/>
          </w:tcPr>
          <w:p>
            <w:pPr>
              <w:tabs>
                <w:tab w:val="left" w:pos="1470"/>
              </w:tabs>
              <w:spacing w:line="360" w:lineRule="auto"/>
              <w:jc w:val="center"/>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20</w:t>
            </w:r>
          </w:p>
        </w:tc>
      </w:tr>
    </w:tbl>
    <w:p>
      <w:pPr>
        <w:tabs>
          <w:tab w:val="left" w:pos="1470"/>
        </w:tabs>
        <w:spacing w:line="360" w:lineRule="auto"/>
        <w:ind w:firstLine="570"/>
        <w:jc w:val="center"/>
        <w:rPr>
          <w:rFonts w:ascii="宋体" w:hAnsi="宋体" w:eastAsia="宋体" w:cs="宋体"/>
          <w:color w:val="000000" w:themeColor="text1"/>
          <w:sz w:val="24"/>
        </w:rPr>
      </w:pPr>
      <w:r>
        <w:rPr>
          <w:rFonts w:hint="eastAsia" w:ascii="宋体" w:hAnsi="宋体" w:eastAsia="宋体" w:cs="宋体"/>
          <w:bCs/>
          <w:color w:val="000000" w:themeColor="text1"/>
          <w:sz w:val="24"/>
        </w:rPr>
        <w:t>表17教材选用情况</w:t>
      </w:r>
    </w:p>
    <w:tbl>
      <w:tblPr>
        <w:tblStyle w:val="16"/>
        <w:tblW w:w="9417" w:type="dxa"/>
        <w:jc w:val="center"/>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506"/>
        <w:gridCol w:w="1560"/>
        <w:gridCol w:w="2308"/>
        <w:gridCol w:w="1094"/>
        <w:gridCol w:w="1134"/>
        <w:gridCol w:w="850"/>
        <w:gridCol w:w="965"/>
      </w:tblGrid>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1506"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学期</w:t>
            </w:r>
          </w:p>
        </w:tc>
        <w:tc>
          <w:tcPr>
            <w:tcW w:w="1560"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国家规划类</w:t>
            </w:r>
          </w:p>
        </w:tc>
        <w:tc>
          <w:tcPr>
            <w:tcW w:w="2308"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高职高专类非规划</w:t>
            </w:r>
          </w:p>
        </w:tc>
        <w:tc>
          <w:tcPr>
            <w:tcW w:w="1094"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翻译类</w:t>
            </w:r>
          </w:p>
        </w:tc>
        <w:tc>
          <w:tcPr>
            <w:tcW w:w="1134" w:type="dxa"/>
            <w:vAlign w:val="center"/>
          </w:tcPr>
          <w:p>
            <w:pPr>
              <w:tabs>
                <w:tab w:val="left" w:pos="1470"/>
              </w:tabs>
              <w:jc w:val="center"/>
              <w:rPr>
                <w:rFonts w:ascii="宋体" w:hAnsi="宋体" w:eastAsia="宋体" w:cs="宋体"/>
                <w:color w:val="000000" w:themeColor="text1"/>
                <w:sz w:val="24"/>
              </w:rPr>
            </w:pPr>
            <w:r>
              <w:rPr>
                <w:rFonts w:hint="eastAsia" w:ascii="宋体" w:hAnsi="宋体" w:eastAsia="宋体" w:cs="宋体"/>
                <w:color w:val="000000" w:themeColor="text1"/>
                <w:sz w:val="24"/>
              </w:rPr>
              <w:t>自编</w:t>
            </w:r>
          </w:p>
        </w:tc>
        <w:tc>
          <w:tcPr>
            <w:tcW w:w="850"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其他</w:t>
            </w:r>
          </w:p>
        </w:tc>
        <w:tc>
          <w:tcPr>
            <w:tcW w:w="965" w:type="dxa"/>
            <w:vAlign w:val="center"/>
          </w:tcPr>
          <w:p>
            <w:pPr>
              <w:tabs>
                <w:tab w:val="left" w:pos="1470"/>
              </w:tabs>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合计</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506" w:type="dxa"/>
            <w:vAlign w:val="center"/>
          </w:tcPr>
          <w:p>
            <w:pPr>
              <w:tabs>
                <w:tab w:val="left" w:pos="1470"/>
              </w:tabs>
              <w:spacing w:line="360" w:lineRule="auto"/>
              <w:ind w:left="0" w:leftChars="0"/>
              <w:jc w:val="center"/>
              <w:rPr>
                <w:rFonts w:ascii="宋体" w:hAnsi="宋体" w:eastAsia="宋体" w:cs="宋体"/>
                <w:color w:val="000000" w:themeColor="text1"/>
                <w:sz w:val="24"/>
              </w:rPr>
            </w:pPr>
            <w:r>
              <w:rPr>
                <w:rFonts w:hint="eastAsia" w:ascii="宋体" w:hAnsi="宋体" w:eastAsia="宋体" w:cs="宋体"/>
                <w:color w:val="000000" w:themeColor="text1"/>
                <w:w w:val="90"/>
                <w:sz w:val="24"/>
                <w:lang w:eastAsia="zh-CN"/>
              </w:rPr>
              <w:t>2018-2019</w:t>
            </w:r>
            <w:r>
              <w:rPr>
                <w:rFonts w:hint="eastAsia" w:ascii="宋体" w:hAnsi="宋体" w:eastAsia="宋体" w:cs="宋体"/>
                <w:color w:val="000000" w:themeColor="text1"/>
                <w:w w:val="90"/>
                <w:sz w:val="24"/>
              </w:rPr>
              <w:t>/1</w:t>
            </w:r>
          </w:p>
        </w:tc>
        <w:tc>
          <w:tcPr>
            <w:tcW w:w="1560" w:type="dxa"/>
            <w:vAlign w:val="center"/>
          </w:tcPr>
          <w:p>
            <w:pPr>
              <w:widowControl/>
              <w:jc w:val="center"/>
              <w:textAlignment w:val="center"/>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kern w:val="0"/>
                <w:sz w:val="24"/>
                <w:lang w:val="en-US" w:eastAsia="zh-CN"/>
              </w:rPr>
              <w:t>252</w:t>
            </w:r>
          </w:p>
        </w:tc>
        <w:tc>
          <w:tcPr>
            <w:tcW w:w="2308" w:type="dxa"/>
            <w:vAlign w:val="center"/>
          </w:tcPr>
          <w:p>
            <w:pPr>
              <w:widowControl/>
              <w:jc w:val="center"/>
              <w:textAlignment w:val="center"/>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kern w:val="0"/>
                <w:sz w:val="24"/>
                <w:lang w:val="en-US" w:eastAsia="zh-CN"/>
              </w:rPr>
              <w:t>207</w:t>
            </w:r>
          </w:p>
        </w:tc>
        <w:tc>
          <w:tcPr>
            <w:tcW w:w="1094" w:type="dxa"/>
            <w:vAlign w:val="center"/>
          </w:tcPr>
          <w:p>
            <w:pPr>
              <w:widowControl/>
              <w:jc w:val="center"/>
              <w:textAlignment w:val="center"/>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kern w:val="0"/>
                <w:sz w:val="24"/>
                <w:lang w:val="en-US" w:eastAsia="zh-CN"/>
              </w:rPr>
              <w:t>22</w:t>
            </w:r>
          </w:p>
        </w:tc>
        <w:tc>
          <w:tcPr>
            <w:tcW w:w="1134" w:type="dxa"/>
            <w:vAlign w:val="center"/>
          </w:tcPr>
          <w:p>
            <w:pPr>
              <w:widowControl/>
              <w:jc w:val="center"/>
              <w:textAlignment w:val="center"/>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kern w:val="0"/>
                <w:sz w:val="24"/>
                <w:lang w:val="en-US" w:eastAsia="zh-CN"/>
              </w:rPr>
              <w:t>81</w:t>
            </w:r>
          </w:p>
        </w:tc>
        <w:tc>
          <w:tcPr>
            <w:tcW w:w="850" w:type="dxa"/>
            <w:vAlign w:val="center"/>
          </w:tcPr>
          <w:p>
            <w:pPr>
              <w:widowControl/>
              <w:jc w:val="center"/>
              <w:textAlignment w:val="center"/>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kern w:val="0"/>
                <w:sz w:val="24"/>
                <w:lang w:val="en-US" w:eastAsia="zh-CN"/>
              </w:rPr>
              <w:t>77</w:t>
            </w:r>
          </w:p>
        </w:tc>
        <w:tc>
          <w:tcPr>
            <w:tcW w:w="965" w:type="dxa"/>
            <w:vAlign w:val="center"/>
          </w:tcPr>
          <w:p>
            <w:pPr>
              <w:tabs>
                <w:tab w:val="left" w:pos="1470"/>
              </w:tabs>
              <w:spacing w:line="360" w:lineRule="auto"/>
              <w:jc w:val="center"/>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639</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506"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w w:val="90"/>
                <w:sz w:val="24"/>
              </w:rPr>
              <w:t>201</w:t>
            </w:r>
            <w:r>
              <w:rPr>
                <w:rFonts w:hint="eastAsia" w:ascii="宋体" w:hAnsi="宋体" w:eastAsia="宋体" w:cs="宋体"/>
                <w:color w:val="auto"/>
                <w:w w:val="90"/>
                <w:sz w:val="24"/>
                <w:lang w:val="en-US" w:eastAsia="zh-CN"/>
              </w:rPr>
              <w:t>8</w:t>
            </w:r>
            <w:r>
              <w:rPr>
                <w:rFonts w:hint="eastAsia" w:ascii="宋体" w:hAnsi="宋体" w:eastAsia="宋体" w:cs="宋体"/>
                <w:color w:val="auto"/>
                <w:w w:val="90"/>
                <w:sz w:val="24"/>
              </w:rPr>
              <w:t>-201</w:t>
            </w:r>
            <w:r>
              <w:rPr>
                <w:rFonts w:hint="eastAsia" w:ascii="宋体" w:hAnsi="宋体" w:eastAsia="宋体" w:cs="宋体"/>
                <w:color w:val="auto"/>
                <w:w w:val="90"/>
                <w:sz w:val="24"/>
                <w:lang w:val="en-US" w:eastAsia="zh-CN"/>
              </w:rPr>
              <w:t>9</w:t>
            </w:r>
            <w:r>
              <w:rPr>
                <w:rFonts w:hint="eastAsia" w:ascii="宋体" w:hAnsi="宋体" w:eastAsia="宋体" w:cs="宋体"/>
                <w:color w:val="auto"/>
                <w:w w:val="90"/>
                <w:sz w:val="24"/>
              </w:rPr>
              <w:t>/2</w:t>
            </w:r>
          </w:p>
        </w:tc>
        <w:tc>
          <w:tcPr>
            <w:tcW w:w="1560" w:type="dxa"/>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kern w:val="0"/>
                <w:sz w:val="24"/>
                <w:lang w:val="en-US" w:eastAsia="zh-CN"/>
              </w:rPr>
              <w:t>199</w:t>
            </w:r>
          </w:p>
        </w:tc>
        <w:tc>
          <w:tcPr>
            <w:tcW w:w="2308" w:type="dxa"/>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kern w:val="0"/>
                <w:sz w:val="24"/>
                <w:lang w:val="en-US" w:eastAsia="zh-CN"/>
              </w:rPr>
              <w:t>139</w:t>
            </w:r>
          </w:p>
        </w:tc>
        <w:tc>
          <w:tcPr>
            <w:tcW w:w="1094" w:type="dxa"/>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kern w:val="0"/>
                <w:sz w:val="24"/>
                <w:lang w:val="en-US" w:eastAsia="zh-CN"/>
              </w:rPr>
              <w:t>34</w:t>
            </w:r>
          </w:p>
        </w:tc>
        <w:tc>
          <w:tcPr>
            <w:tcW w:w="1134" w:type="dxa"/>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kern w:val="0"/>
                <w:sz w:val="24"/>
                <w:lang w:val="en-US" w:eastAsia="zh-CN"/>
              </w:rPr>
              <w:t>165</w:t>
            </w:r>
          </w:p>
        </w:tc>
        <w:tc>
          <w:tcPr>
            <w:tcW w:w="850" w:type="dxa"/>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kern w:val="0"/>
                <w:sz w:val="24"/>
                <w:lang w:val="en-US" w:eastAsia="zh-CN"/>
              </w:rPr>
              <w:t>97</w:t>
            </w:r>
          </w:p>
        </w:tc>
        <w:tc>
          <w:tcPr>
            <w:tcW w:w="965" w:type="dxa"/>
            <w:vAlign w:val="center"/>
          </w:tcPr>
          <w:p>
            <w:pPr>
              <w:tabs>
                <w:tab w:val="left" w:pos="1470"/>
              </w:tabs>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634</w:t>
            </w:r>
          </w:p>
        </w:tc>
      </w:tr>
    </w:tbl>
    <w:p>
      <w:pPr>
        <w:tabs>
          <w:tab w:val="left" w:pos="1470"/>
        </w:tabs>
        <w:spacing w:line="360" w:lineRule="auto"/>
        <w:ind w:firstLine="570"/>
        <w:jc w:val="center"/>
        <w:rPr>
          <w:rFonts w:ascii="宋体" w:hAnsi="宋体" w:eastAsia="宋体" w:cs="宋体"/>
          <w:color w:val="FF0000"/>
          <w:sz w:val="24"/>
        </w:rPr>
      </w:pPr>
    </w:p>
    <w:p>
      <w:pPr>
        <w:tabs>
          <w:tab w:val="left" w:pos="1470"/>
        </w:tabs>
        <w:spacing w:line="360" w:lineRule="auto"/>
        <w:ind w:firstLine="480" w:firstLineChars="150"/>
        <w:rPr>
          <w:rFonts w:ascii="仿宋_GB2312" w:hAnsi="仿宋_GB2312" w:cs="仿宋_GB2312"/>
          <w:color w:val="000000" w:themeColor="text1"/>
          <w:szCs w:val="32"/>
        </w:rPr>
      </w:pPr>
      <w:r>
        <w:rPr>
          <w:rFonts w:hint="eastAsia" w:ascii="仿宋_GB2312" w:hAnsi="仿宋_GB2312" w:cs="仿宋_GB2312"/>
          <w:color w:val="000000" w:themeColor="text1"/>
          <w:szCs w:val="32"/>
        </w:rPr>
        <w:t>学院现建有的网络数字图书资源有中国知网、超新数字图书馆、博看期刊、龙源电子期刊、畅想之星电子书平台、万方数据平台、银符考试模拟题库、爱迪科森网上报告厅、爱迪科森职业全能培训库、爱迪科森微学习中心。</w:t>
      </w:r>
    </w:p>
    <w:p>
      <w:pPr>
        <w:pStyle w:val="4"/>
        <w:spacing w:before="0" w:after="0" w:line="360" w:lineRule="auto"/>
        <w:ind w:firstLine="640" w:firstLineChars="200"/>
        <w:rPr>
          <w:rFonts w:ascii="仿宋_GB2312" w:hAnsi="仿宋_GB2312" w:cs="仿宋_GB2312"/>
          <w:b w:val="0"/>
          <w:color w:val="000000" w:themeColor="text1"/>
        </w:rPr>
      </w:pPr>
      <w:bookmarkStart w:id="24" w:name="_Toc12822"/>
      <w:r>
        <w:rPr>
          <w:rFonts w:hint="eastAsia" w:ascii="仿宋_GB2312" w:hAnsi="仿宋_GB2312" w:cs="仿宋_GB2312"/>
          <w:b w:val="0"/>
          <w:color w:val="000000" w:themeColor="text1"/>
        </w:rPr>
        <w:t>5.新专业申报情况</w:t>
      </w:r>
      <w:bookmarkEnd w:id="24"/>
    </w:p>
    <w:p>
      <w:pPr>
        <w:tabs>
          <w:tab w:val="left" w:pos="1470"/>
        </w:tabs>
        <w:spacing w:line="360" w:lineRule="auto"/>
        <w:ind w:firstLine="570"/>
        <w:rPr>
          <w:rFonts w:ascii="仿宋_GB2312" w:hAnsi="仿宋_GB2312" w:cs="仿宋_GB2312"/>
          <w:color w:val="auto"/>
          <w:szCs w:val="32"/>
        </w:rPr>
      </w:pPr>
      <w:r>
        <w:rPr>
          <w:rFonts w:hint="eastAsia" w:ascii="仿宋_GB2312" w:hAnsi="仿宋_GB2312" w:cs="仿宋_GB2312"/>
          <w:color w:val="000000" w:themeColor="text1"/>
          <w:szCs w:val="32"/>
        </w:rPr>
        <w:t>201</w:t>
      </w:r>
      <w:r>
        <w:rPr>
          <w:rFonts w:hint="eastAsia" w:ascii="仿宋_GB2312" w:hAnsi="仿宋_GB2312" w:cs="仿宋_GB2312"/>
          <w:color w:val="000000" w:themeColor="text1"/>
          <w:szCs w:val="32"/>
          <w:lang w:val="en-US" w:eastAsia="zh-CN"/>
        </w:rPr>
        <w:t>9</w:t>
      </w:r>
      <w:r>
        <w:rPr>
          <w:rFonts w:hint="eastAsia" w:ascii="仿宋_GB2312" w:hAnsi="仿宋_GB2312" w:cs="仿宋_GB2312"/>
          <w:color w:val="000000" w:themeColor="text1"/>
          <w:szCs w:val="32"/>
        </w:rPr>
        <w:t>年度，</w:t>
      </w:r>
      <w:r>
        <w:rPr>
          <w:rFonts w:hint="eastAsia" w:ascii="仿宋_GB2312" w:hAnsi="仿宋_GB2312" w:cs="仿宋_GB2312"/>
          <w:color w:val="auto"/>
          <w:szCs w:val="32"/>
        </w:rPr>
        <w:t>学院共完成</w:t>
      </w:r>
      <w:r>
        <w:rPr>
          <w:rFonts w:hint="eastAsia" w:ascii="仿宋_GB2312" w:hAnsi="仿宋_GB2312" w:cs="仿宋_GB2312"/>
          <w:color w:val="auto"/>
          <w:szCs w:val="32"/>
          <w:lang w:eastAsia="zh-CN"/>
        </w:rPr>
        <w:t>汉语、家政管理与服务、体育保健与康复</w:t>
      </w:r>
      <w:r>
        <w:rPr>
          <w:rFonts w:hint="eastAsia" w:ascii="仿宋_GB2312" w:hAnsi="仿宋_GB2312" w:cs="仿宋_GB2312"/>
          <w:color w:val="auto"/>
          <w:szCs w:val="32"/>
        </w:rPr>
        <w:t>3个新专业的申报工作，相关审批工作正在进行中。</w:t>
      </w:r>
    </w:p>
    <w:p>
      <w:pPr>
        <w:pStyle w:val="4"/>
        <w:spacing w:before="0" w:after="0" w:line="360" w:lineRule="auto"/>
        <w:ind w:firstLine="640" w:firstLineChars="200"/>
        <w:rPr>
          <w:rFonts w:ascii="仿宋_GB2312" w:hAnsi="仿宋_GB2312" w:cs="仿宋_GB2312"/>
          <w:b w:val="0"/>
          <w:color w:val="000000" w:themeColor="text1"/>
        </w:rPr>
      </w:pPr>
      <w:bookmarkStart w:id="25" w:name="_Toc29225"/>
      <w:r>
        <w:rPr>
          <w:rFonts w:hint="eastAsia" w:ascii="仿宋_GB2312" w:hAnsi="仿宋_GB2312" w:cs="仿宋_GB2312"/>
          <w:b w:val="0"/>
          <w:color w:val="000000" w:themeColor="text1"/>
        </w:rPr>
        <w:t>6.行业企业参与教学情况</w:t>
      </w:r>
      <w:bookmarkEnd w:id="25"/>
    </w:p>
    <w:p>
      <w:pPr>
        <w:tabs>
          <w:tab w:val="left" w:pos="851"/>
        </w:tabs>
        <w:spacing w:line="360" w:lineRule="auto"/>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学院积极与行业企业合作，邀请行业企业专家参与人才培养方案的制定及论证、课程体系设置及课程教学质量标准制定，参与理论教学与实践指导，持续更新教学内容，促进专业人才培养目标与区域产业对人才要求的对接。</w:t>
      </w:r>
      <w:r>
        <w:rPr>
          <w:rFonts w:hint="eastAsia" w:ascii="仿宋_GB2312" w:hAnsi="仿宋_GB2312" w:cs="仿宋_GB2312"/>
          <w:color w:val="000000" w:themeColor="text1"/>
          <w:szCs w:val="32"/>
          <w:lang w:eastAsia="zh-CN"/>
        </w:rPr>
        <w:t>2018-2019</w:t>
      </w:r>
      <w:r>
        <w:rPr>
          <w:rFonts w:hint="eastAsia" w:ascii="仿宋_GB2312" w:hAnsi="仿宋_GB2312" w:cs="仿宋_GB2312"/>
          <w:color w:val="000000" w:themeColor="text1"/>
          <w:szCs w:val="32"/>
        </w:rPr>
        <w:t>学年，全院共聘请1</w:t>
      </w:r>
      <w:r>
        <w:rPr>
          <w:rFonts w:hint="eastAsia" w:ascii="仿宋_GB2312" w:hAnsi="仿宋_GB2312" w:cs="仿宋_GB2312"/>
          <w:color w:val="000000" w:themeColor="text1"/>
          <w:szCs w:val="32"/>
          <w:lang w:val="en-US" w:eastAsia="zh-CN"/>
        </w:rPr>
        <w:t>13</w:t>
      </w:r>
      <w:r>
        <w:rPr>
          <w:rFonts w:hint="eastAsia" w:ascii="仿宋_GB2312" w:hAnsi="仿宋_GB2312" w:cs="仿宋_GB2312"/>
          <w:color w:val="000000" w:themeColor="text1"/>
          <w:szCs w:val="32"/>
        </w:rPr>
        <w:t>名兼职教师，共计完成</w:t>
      </w:r>
      <w:r>
        <w:rPr>
          <w:rFonts w:hint="eastAsia" w:ascii="仿宋_GB2312" w:hAnsi="仿宋_GB2312" w:cs="仿宋_GB2312"/>
          <w:color w:val="000000" w:themeColor="text1"/>
          <w:szCs w:val="32"/>
          <w:lang w:val="en-US" w:eastAsia="zh-CN"/>
        </w:rPr>
        <w:t>18715</w:t>
      </w:r>
      <w:r>
        <w:rPr>
          <w:rFonts w:hint="eastAsia" w:ascii="仿宋_GB2312" w:hAnsi="仿宋_GB2312" w:cs="仿宋_GB2312"/>
          <w:color w:val="000000" w:themeColor="text1"/>
          <w:szCs w:val="32"/>
        </w:rPr>
        <w:t>学时教学工作量。</w:t>
      </w:r>
    </w:p>
    <w:p>
      <w:pPr>
        <w:pStyle w:val="3"/>
        <w:spacing w:line="360" w:lineRule="auto"/>
        <w:ind w:left="566"/>
        <w:rPr>
          <w:rFonts w:ascii="华文楷体" w:hAnsi="华文楷体" w:eastAsia="华文楷体" w:cs="华文楷体"/>
          <w:b w:val="0"/>
          <w:color w:val="auto"/>
          <w:szCs w:val="32"/>
        </w:rPr>
      </w:pPr>
      <w:bookmarkStart w:id="26" w:name="_Toc2876"/>
      <w:bookmarkStart w:id="27" w:name="OLE_LINK1"/>
      <w:r>
        <w:rPr>
          <w:rFonts w:hint="eastAsia" w:ascii="华文楷体" w:hAnsi="华文楷体" w:eastAsia="华文楷体" w:cs="华文楷体"/>
          <w:b w:val="0"/>
          <w:color w:val="auto"/>
          <w:szCs w:val="32"/>
        </w:rPr>
        <w:t>（三）生源情况</w:t>
      </w:r>
      <w:bookmarkEnd w:id="26"/>
    </w:p>
    <w:bookmarkEnd w:id="27"/>
    <w:p>
      <w:pPr>
        <w:pStyle w:val="32"/>
        <w:spacing w:line="360" w:lineRule="auto"/>
        <w:ind w:left="0"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截止2019年12月18日，学院共招生4294名三年制高职专科学生和29名五年制高职专科学生。本年度学院单独招生2738人，参加考试2849人，实际到校报到2266人，其中普通高中毕业生980人，中职学校毕业生1286人。生源具体分布如下所示。生源具体分布如表18所示。</w:t>
      </w:r>
    </w:p>
    <w:p>
      <w:pPr>
        <w:spacing w:line="360" w:lineRule="auto"/>
        <w:ind w:firstLine="573"/>
        <w:jc w:val="center"/>
        <w:rPr>
          <w:rFonts w:ascii="宋体" w:hAnsi="宋体" w:eastAsia="宋体"/>
          <w:color w:val="000000" w:themeColor="text1"/>
          <w:sz w:val="24"/>
          <w:szCs w:val="24"/>
        </w:rPr>
      </w:pPr>
      <w:r>
        <w:rPr>
          <w:rFonts w:hint="eastAsia" w:ascii="宋体" w:hAnsi="宋体" w:eastAsia="宋体"/>
          <w:color w:val="000000" w:themeColor="text1"/>
          <w:sz w:val="24"/>
          <w:szCs w:val="24"/>
        </w:rPr>
        <w:t>表18  201</w:t>
      </w:r>
      <w:r>
        <w:rPr>
          <w:rFonts w:hint="eastAsia" w:ascii="宋体" w:hAnsi="宋体" w:eastAsia="宋体"/>
          <w:color w:val="000000" w:themeColor="text1"/>
          <w:sz w:val="24"/>
          <w:szCs w:val="24"/>
          <w:lang w:val="en-US" w:eastAsia="zh-CN"/>
        </w:rPr>
        <w:t>9</w:t>
      </w:r>
      <w:r>
        <w:rPr>
          <w:rFonts w:hint="eastAsia" w:ascii="宋体" w:hAnsi="宋体" w:eastAsia="宋体"/>
          <w:color w:val="000000" w:themeColor="text1"/>
          <w:sz w:val="24"/>
          <w:szCs w:val="24"/>
        </w:rPr>
        <w:t>年度生源情况</w:t>
      </w:r>
    </w:p>
    <w:tbl>
      <w:tblPr>
        <w:tblStyle w:val="16"/>
        <w:tblW w:w="9357" w:type="dxa"/>
        <w:tblInd w:w="-318" w:type="dxa"/>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978"/>
        <w:gridCol w:w="1140"/>
        <w:gridCol w:w="1136"/>
        <w:gridCol w:w="850"/>
        <w:gridCol w:w="851"/>
        <w:gridCol w:w="1131"/>
        <w:gridCol w:w="1035"/>
        <w:gridCol w:w="1236"/>
      </w:tblGrid>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978" w:type="dxa"/>
            <w:vMerge w:val="restart"/>
            <w:tcBorders>
              <w:top w:val="single" w:color="000000" w:sz="18" w:space="0"/>
              <w:left w:val="nil"/>
              <w:bottom w:val="single" w:color="000000" w:sz="4" w:space="0"/>
              <w:right w:val="single" w:color="000000" w:sz="4" w:space="0"/>
            </w:tcBorders>
            <w:vAlign w:val="center"/>
          </w:tcPr>
          <w:p>
            <w:pPr>
              <w:pStyle w:val="32"/>
              <w:spacing w:line="360" w:lineRule="auto"/>
              <w:ind w:left="0"/>
              <w:jc w:val="center"/>
              <w:rPr>
                <w:rFonts w:ascii="宋体" w:hAnsi="宋体"/>
                <w:color w:val="000000" w:themeColor="text1"/>
              </w:rPr>
            </w:pPr>
            <w:r>
              <w:rPr>
                <w:rFonts w:hint="eastAsia" w:ascii="宋体" w:hAnsi="宋体"/>
                <w:color w:val="000000" w:themeColor="text1"/>
              </w:rPr>
              <w:t>招生</w:t>
            </w:r>
          </w:p>
          <w:p>
            <w:pPr>
              <w:pStyle w:val="32"/>
              <w:spacing w:line="360" w:lineRule="auto"/>
              <w:ind w:left="0"/>
              <w:jc w:val="center"/>
              <w:rPr>
                <w:rFonts w:ascii="宋体" w:hAnsi="宋体"/>
                <w:color w:val="000000" w:themeColor="text1"/>
              </w:rPr>
            </w:pPr>
            <w:r>
              <w:rPr>
                <w:rFonts w:hint="eastAsia" w:ascii="宋体" w:hAnsi="宋体"/>
                <w:color w:val="000000" w:themeColor="text1"/>
              </w:rPr>
              <w:t>口径</w:t>
            </w:r>
          </w:p>
        </w:tc>
        <w:tc>
          <w:tcPr>
            <w:tcW w:w="1140" w:type="dxa"/>
            <w:vMerge w:val="restart"/>
            <w:tcBorders>
              <w:top w:val="single" w:color="000000" w:sz="18" w:space="0"/>
              <w:left w:val="single" w:color="000000" w:sz="4" w:space="0"/>
              <w:bottom w:val="single" w:color="000000" w:sz="4" w:space="0"/>
              <w:right w:val="single" w:color="000000" w:sz="4" w:space="0"/>
            </w:tcBorders>
            <w:vAlign w:val="center"/>
          </w:tcPr>
          <w:p>
            <w:pPr>
              <w:pStyle w:val="32"/>
              <w:spacing w:line="360" w:lineRule="auto"/>
              <w:ind w:left="0"/>
              <w:jc w:val="center"/>
              <w:rPr>
                <w:rFonts w:ascii="宋体" w:hAnsi="宋体"/>
                <w:color w:val="000000" w:themeColor="text1"/>
              </w:rPr>
            </w:pPr>
            <w:r>
              <w:rPr>
                <w:rFonts w:hint="eastAsia" w:ascii="宋体" w:hAnsi="宋体"/>
                <w:color w:val="000000" w:themeColor="text1"/>
              </w:rPr>
              <w:t>计划招生数（人）</w:t>
            </w:r>
          </w:p>
        </w:tc>
        <w:tc>
          <w:tcPr>
            <w:tcW w:w="1136" w:type="dxa"/>
            <w:vMerge w:val="restart"/>
            <w:tcBorders>
              <w:top w:val="single" w:color="000000" w:sz="18" w:space="0"/>
              <w:left w:val="single" w:color="000000" w:sz="4" w:space="0"/>
              <w:bottom w:val="single" w:color="000000" w:sz="4" w:space="0"/>
              <w:right w:val="single" w:color="000000" w:sz="4" w:space="0"/>
            </w:tcBorders>
            <w:vAlign w:val="center"/>
          </w:tcPr>
          <w:p>
            <w:pPr>
              <w:pStyle w:val="32"/>
              <w:spacing w:line="360" w:lineRule="auto"/>
              <w:ind w:left="0"/>
              <w:jc w:val="center"/>
              <w:rPr>
                <w:rFonts w:ascii="宋体" w:hAnsi="宋体"/>
                <w:color w:val="000000" w:themeColor="text1"/>
              </w:rPr>
            </w:pPr>
            <w:r>
              <w:rPr>
                <w:rFonts w:hint="eastAsia" w:ascii="宋体" w:hAnsi="宋体"/>
                <w:color w:val="000000" w:themeColor="text1"/>
              </w:rPr>
              <w:t>实际录取数（人）</w:t>
            </w:r>
          </w:p>
        </w:tc>
        <w:tc>
          <w:tcPr>
            <w:tcW w:w="850" w:type="dxa"/>
            <w:vMerge w:val="restart"/>
            <w:tcBorders>
              <w:top w:val="single" w:color="000000" w:sz="18" w:space="0"/>
              <w:left w:val="single" w:color="000000" w:sz="4" w:space="0"/>
              <w:bottom w:val="single" w:color="000000" w:sz="4" w:space="0"/>
              <w:right w:val="single" w:color="000000" w:sz="4" w:space="0"/>
            </w:tcBorders>
            <w:vAlign w:val="center"/>
          </w:tcPr>
          <w:p>
            <w:pPr>
              <w:pStyle w:val="32"/>
              <w:spacing w:line="360" w:lineRule="auto"/>
              <w:ind w:left="0"/>
              <w:jc w:val="center"/>
              <w:rPr>
                <w:rFonts w:ascii="宋体" w:hAnsi="宋体"/>
                <w:color w:val="000000" w:themeColor="text1"/>
              </w:rPr>
            </w:pPr>
            <w:r>
              <w:rPr>
                <w:rFonts w:hint="eastAsia" w:ascii="宋体" w:hAnsi="宋体"/>
                <w:color w:val="000000" w:themeColor="text1"/>
              </w:rPr>
              <w:t>一志愿比例</w:t>
            </w:r>
          </w:p>
        </w:tc>
        <w:tc>
          <w:tcPr>
            <w:tcW w:w="4253" w:type="dxa"/>
            <w:gridSpan w:val="4"/>
            <w:tcBorders>
              <w:top w:val="single" w:color="000000" w:sz="18" w:space="0"/>
              <w:left w:val="single" w:color="000000" w:sz="4" w:space="0"/>
              <w:bottom w:val="single" w:color="000000" w:sz="4" w:space="0"/>
              <w:right w:val="nil"/>
            </w:tcBorders>
            <w:vAlign w:val="center"/>
          </w:tcPr>
          <w:p>
            <w:pPr>
              <w:pStyle w:val="32"/>
              <w:spacing w:line="360" w:lineRule="auto"/>
              <w:ind w:left="0"/>
              <w:jc w:val="center"/>
              <w:rPr>
                <w:rFonts w:ascii="宋体" w:hAnsi="宋体"/>
                <w:color w:val="000000" w:themeColor="text1"/>
              </w:rPr>
            </w:pPr>
            <w:r>
              <w:rPr>
                <w:rFonts w:hint="eastAsia" w:ascii="宋体" w:hAnsi="宋体"/>
                <w:color w:val="000000" w:themeColor="text1"/>
              </w:rPr>
              <w:t>实际报到情况</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1978" w:type="dxa"/>
            <w:vMerge w:val="continue"/>
            <w:tcBorders>
              <w:top w:val="single" w:color="000000" w:sz="18" w:space="0"/>
              <w:left w:val="nil"/>
              <w:bottom w:val="single" w:color="000000" w:sz="4" w:space="0"/>
              <w:right w:val="single" w:color="000000" w:sz="4" w:space="0"/>
            </w:tcBorders>
            <w:vAlign w:val="center"/>
          </w:tcPr>
          <w:p>
            <w:pPr>
              <w:widowControl/>
              <w:jc w:val="left"/>
              <w:rPr>
                <w:rFonts w:ascii="宋体" w:hAnsi="宋体" w:eastAsia="宋体"/>
                <w:color w:val="000000" w:themeColor="text1"/>
                <w:sz w:val="24"/>
                <w:szCs w:val="24"/>
              </w:rPr>
            </w:pPr>
          </w:p>
        </w:tc>
        <w:tc>
          <w:tcPr>
            <w:tcW w:w="1140" w:type="dxa"/>
            <w:vMerge w:val="continue"/>
            <w:tcBorders>
              <w:top w:val="single" w:color="000000" w:sz="18" w:space="0"/>
              <w:left w:val="single" w:color="000000" w:sz="4" w:space="0"/>
              <w:bottom w:val="single" w:color="000000" w:sz="4" w:space="0"/>
              <w:right w:val="single" w:color="000000" w:sz="4" w:space="0"/>
            </w:tcBorders>
            <w:vAlign w:val="center"/>
          </w:tcPr>
          <w:p>
            <w:pPr>
              <w:widowControl/>
              <w:jc w:val="left"/>
              <w:rPr>
                <w:rFonts w:ascii="宋体" w:hAnsi="宋体" w:eastAsia="宋体"/>
                <w:color w:val="000000" w:themeColor="text1"/>
                <w:sz w:val="24"/>
                <w:szCs w:val="24"/>
              </w:rPr>
            </w:pPr>
          </w:p>
        </w:tc>
        <w:tc>
          <w:tcPr>
            <w:tcW w:w="1136" w:type="dxa"/>
            <w:vMerge w:val="continue"/>
            <w:tcBorders>
              <w:top w:val="single" w:color="000000" w:sz="18" w:space="0"/>
              <w:left w:val="single" w:color="000000" w:sz="4" w:space="0"/>
              <w:bottom w:val="single" w:color="000000" w:sz="4" w:space="0"/>
              <w:right w:val="single" w:color="000000" w:sz="4" w:space="0"/>
            </w:tcBorders>
            <w:vAlign w:val="center"/>
          </w:tcPr>
          <w:p>
            <w:pPr>
              <w:widowControl/>
              <w:jc w:val="left"/>
              <w:rPr>
                <w:rFonts w:ascii="宋体" w:hAnsi="宋体" w:eastAsia="宋体"/>
                <w:color w:val="000000" w:themeColor="text1"/>
                <w:sz w:val="24"/>
                <w:szCs w:val="24"/>
              </w:rPr>
            </w:pPr>
          </w:p>
        </w:tc>
        <w:tc>
          <w:tcPr>
            <w:tcW w:w="850" w:type="dxa"/>
            <w:vMerge w:val="continue"/>
            <w:tcBorders>
              <w:top w:val="single" w:color="000000" w:sz="18" w:space="0"/>
              <w:left w:val="single" w:color="000000" w:sz="4" w:space="0"/>
              <w:bottom w:val="single" w:color="000000" w:sz="4" w:space="0"/>
              <w:right w:val="single" w:color="000000" w:sz="4" w:space="0"/>
            </w:tcBorders>
            <w:vAlign w:val="center"/>
          </w:tcPr>
          <w:p>
            <w:pPr>
              <w:widowControl/>
              <w:jc w:val="left"/>
              <w:rPr>
                <w:rFonts w:ascii="宋体" w:hAnsi="宋体" w:eastAsia="宋体"/>
                <w:color w:val="000000" w:themeColor="text1"/>
                <w:sz w:val="24"/>
                <w:szCs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32"/>
              <w:spacing w:line="360" w:lineRule="auto"/>
              <w:ind w:left="0"/>
              <w:jc w:val="center"/>
              <w:rPr>
                <w:rFonts w:ascii="宋体" w:hAnsi="宋体"/>
                <w:color w:val="000000" w:themeColor="text1"/>
              </w:rPr>
            </w:pPr>
            <w:r>
              <w:rPr>
                <w:rFonts w:hint="eastAsia" w:ascii="宋体" w:hAnsi="宋体"/>
                <w:color w:val="000000" w:themeColor="text1"/>
              </w:rPr>
              <w:t>报到</w:t>
            </w:r>
          </w:p>
          <w:p>
            <w:pPr>
              <w:pStyle w:val="32"/>
              <w:spacing w:line="360" w:lineRule="auto"/>
              <w:ind w:left="0"/>
              <w:jc w:val="center"/>
              <w:rPr>
                <w:rFonts w:ascii="宋体" w:hAnsi="宋体"/>
                <w:color w:val="000000" w:themeColor="text1"/>
              </w:rPr>
            </w:pPr>
            <w:r>
              <w:rPr>
                <w:rFonts w:hint="eastAsia" w:ascii="宋体" w:hAnsi="宋体"/>
                <w:color w:val="000000" w:themeColor="text1"/>
              </w:rPr>
              <w:t>人数</w:t>
            </w: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32"/>
              <w:spacing w:line="360" w:lineRule="auto"/>
              <w:ind w:left="0"/>
              <w:jc w:val="center"/>
              <w:rPr>
                <w:rFonts w:ascii="宋体" w:hAnsi="宋体"/>
                <w:color w:val="000000" w:themeColor="text1"/>
              </w:rPr>
            </w:pPr>
            <w:r>
              <w:rPr>
                <w:rFonts w:hint="eastAsia" w:ascii="宋体" w:hAnsi="宋体"/>
                <w:color w:val="000000" w:themeColor="text1"/>
              </w:rPr>
              <w:t>报到率</w:t>
            </w:r>
          </w:p>
        </w:tc>
        <w:tc>
          <w:tcPr>
            <w:tcW w:w="1035" w:type="dxa"/>
            <w:tcBorders>
              <w:top w:val="single" w:color="000000" w:sz="4" w:space="0"/>
              <w:left w:val="single" w:color="000000" w:sz="4" w:space="0"/>
              <w:bottom w:val="single" w:color="000000" w:sz="4" w:space="0"/>
              <w:right w:val="single" w:color="000000" w:sz="4" w:space="0"/>
            </w:tcBorders>
            <w:vAlign w:val="center"/>
          </w:tcPr>
          <w:p>
            <w:pPr>
              <w:pStyle w:val="32"/>
              <w:spacing w:line="360" w:lineRule="auto"/>
              <w:ind w:left="0"/>
              <w:jc w:val="center"/>
              <w:rPr>
                <w:rFonts w:ascii="宋体" w:hAnsi="宋体"/>
                <w:color w:val="000000" w:themeColor="text1"/>
              </w:rPr>
            </w:pPr>
            <w:r>
              <w:rPr>
                <w:rFonts w:hint="eastAsia" w:ascii="宋体" w:hAnsi="宋体"/>
                <w:color w:val="000000" w:themeColor="text1"/>
              </w:rPr>
              <w:t>高中生比例</w:t>
            </w:r>
          </w:p>
        </w:tc>
        <w:tc>
          <w:tcPr>
            <w:tcW w:w="1236" w:type="dxa"/>
            <w:tcBorders>
              <w:top w:val="single" w:color="000000" w:sz="4" w:space="0"/>
              <w:left w:val="single" w:color="000000" w:sz="4" w:space="0"/>
              <w:bottom w:val="single" w:color="000000" w:sz="4" w:space="0"/>
              <w:right w:val="nil"/>
            </w:tcBorders>
            <w:vAlign w:val="center"/>
          </w:tcPr>
          <w:p>
            <w:pPr>
              <w:pStyle w:val="32"/>
              <w:spacing w:line="360" w:lineRule="auto"/>
              <w:ind w:left="0"/>
              <w:jc w:val="center"/>
              <w:rPr>
                <w:rFonts w:ascii="宋体" w:hAnsi="宋体"/>
                <w:color w:val="000000" w:themeColor="text1"/>
              </w:rPr>
            </w:pPr>
            <w:r>
              <w:rPr>
                <w:rFonts w:hint="eastAsia" w:ascii="宋体" w:hAnsi="宋体"/>
                <w:color w:val="000000" w:themeColor="text1"/>
              </w:rPr>
              <w:t>对口高职</w:t>
            </w:r>
          </w:p>
          <w:p>
            <w:pPr>
              <w:pStyle w:val="32"/>
              <w:spacing w:line="360" w:lineRule="auto"/>
              <w:ind w:left="0"/>
              <w:jc w:val="center"/>
              <w:rPr>
                <w:rFonts w:ascii="宋体" w:hAnsi="宋体"/>
                <w:color w:val="000000" w:themeColor="text1"/>
              </w:rPr>
            </w:pPr>
            <w:r>
              <w:rPr>
                <w:rFonts w:hint="eastAsia" w:ascii="宋体" w:hAnsi="宋体"/>
                <w:color w:val="000000" w:themeColor="text1"/>
              </w:rPr>
              <w:t>比例</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978" w:type="dxa"/>
            <w:tcBorders>
              <w:top w:val="single" w:color="000000" w:sz="4" w:space="0"/>
              <w:left w:val="nil"/>
              <w:bottom w:val="single" w:color="000000" w:sz="4" w:space="0"/>
              <w:right w:val="single" w:color="000000" w:sz="4" w:space="0"/>
            </w:tcBorders>
            <w:vAlign w:val="center"/>
          </w:tcPr>
          <w:p>
            <w:pPr>
              <w:pStyle w:val="32"/>
              <w:spacing w:line="360" w:lineRule="auto"/>
              <w:ind w:left="0"/>
              <w:jc w:val="center"/>
              <w:rPr>
                <w:rFonts w:ascii="宋体" w:hAnsi="宋体"/>
                <w:color w:val="000000" w:themeColor="text1"/>
              </w:rPr>
            </w:pPr>
            <w:r>
              <w:rPr>
                <w:rFonts w:hint="eastAsia" w:ascii="宋体" w:hAnsi="宋体"/>
                <w:color w:val="000000" w:themeColor="text1"/>
              </w:rPr>
              <w:t>单独招生</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2880</w:t>
            </w:r>
          </w:p>
        </w:tc>
        <w:tc>
          <w:tcPr>
            <w:tcW w:w="11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2738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85%</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2266</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82.76%</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43.25%</w:t>
            </w:r>
          </w:p>
        </w:tc>
        <w:tc>
          <w:tcPr>
            <w:tcW w:w="1236" w:type="dxa"/>
            <w:tcBorders>
              <w:top w:val="single" w:color="000000" w:sz="4" w:space="0"/>
              <w:left w:val="single" w:color="000000" w:sz="4" w:space="0"/>
              <w:bottom w:val="single" w:color="000000" w:sz="4" w:space="0"/>
              <w:right w:val="nil"/>
            </w:tcBorders>
            <w:vAlign w:val="center"/>
          </w:tcPr>
          <w:p>
            <w:pPr>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56.75%</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978" w:type="dxa"/>
            <w:tcBorders>
              <w:top w:val="single" w:color="000000" w:sz="4" w:space="0"/>
              <w:left w:val="nil"/>
              <w:bottom w:val="single" w:color="000000" w:sz="4" w:space="0"/>
              <w:right w:val="single" w:color="000000" w:sz="4" w:space="0"/>
            </w:tcBorders>
            <w:vAlign w:val="center"/>
          </w:tcPr>
          <w:p>
            <w:pPr>
              <w:pStyle w:val="32"/>
              <w:spacing w:line="360" w:lineRule="auto"/>
              <w:ind w:left="0"/>
              <w:jc w:val="center"/>
              <w:rPr>
                <w:rFonts w:ascii="宋体" w:hAnsi="宋体"/>
                <w:color w:val="000000" w:themeColor="text1"/>
              </w:rPr>
            </w:pPr>
            <w:r>
              <w:rPr>
                <w:rFonts w:hint="eastAsia" w:ascii="宋体" w:hAnsi="宋体"/>
                <w:color w:val="000000" w:themeColor="text1"/>
              </w:rPr>
              <w:t>普通高考（省外）</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991</w:t>
            </w:r>
          </w:p>
        </w:tc>
        <w:tc>
          <w:tcPr>
            <w:tcW w:w="11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629</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84.88%</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464</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73.76%</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100%</w:t>
            </w:r>
          </w:p>
        </w:tc>
        <w:tc>
          <w:tcPr>
            <w:tcW w:w="1236" w:type="dxa"/>
            <w:tcBorders>
              <w:top w:val="single" w:color="000000" w:sz="4" w:space="0"/>
              <w:left w:val="single" w:color="000000" w:sz="4" w:space="0"/>
              <w:bottom w:val="single" w:color="000000" w:sz="4" w:space="0"/>
              <w:right w:val="nil"/>
            </w:tcBorders>
            <w:vAlign w:val="center"/>
          </w:tcPr>
          <w:p>
            <w:pPr>
              <w:jc w:val="center"/>
              <w:rPr>
                <w:rFonts w:hint="eastAsia" w:ascii="仿宋_GB2312" w:hAnsi="仿宋_GB2312" w:eastAsia="仿宋_GB2312" w:cs="仿宋_GB2312"/>
                <w:color w:val="000000" w:themeColor="text1"/>
                <w:sz w:val="24"/>
                <w:szCs w:val="24"/>
              </w:rPr>
            </w:pP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978" w:type="dxa"/>
            <w:tcBorders>
              <w:top w:val="single" w:color="000000" w:sz="4" w:space="0"/>
              <w:left w:val="nil"/>
              <w:bottom w:val="single" w:color="000000" w:sz="4" w:space="0"/>
              <w:right w:val="single" w:color="000000" w:sz="4" w:space="0"/>
            </w:tcBorders>
            <w:vAlign w:val="center"/>
          </w:tcPr>
          <w:p>
            <w:pPr>
              <w:pStyle w:val="32"/>
              <w:spacing w:line="360" w:lineRule="auto"/>
              <w:ind w:left="0"/>
              <w:jc w:val="center"/>
              <w:rPr>
                <w:rFonts w:ascii="宋体" w:hAnsi="宋体"/>
                <w:color w:val="000000" w:themeColor="text1"/>
              </w:rPr>
            </w:pPr>
            <w:r>
              <w:rPr>
                <w:rFonts w:hint="eastAsia" w:ascii="宋体" w:hAnsi="宋体"/>
                <w:color w:val="000000" w:themeColor="text1"/>
              </w:rPr>
              <w:t>普通高考（省内）</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2129</w:t>
            </w:r>
          </w:p>
        </w:tc>
        <w:tc>
          <w:tcPr>
            <w:tcW w:w="11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927</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71.69%</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586</w:t>
            </w:r>
          </w:p>
          <w:p>
            <w:pPr>
              <w:jc w:val="center"/>
              <w:rPr>
                <w:rFonts w:hint="eastAsia" w:ascii="仿宋_GB2312" w:hAnsi="仿宋_GB2312" w:eastAsia="仿宋_GB2312" w:cs="仿宋_GB2312"/>
                <w:color w:val="000000" w:themeColor="text1"/>
                <w:sz w:val="24"/>
                <w:szCs w:val="24"/>
              </w:rPr>
            </w:pPr>
          </w:p>
        </w:tc>
        <w:tc>
          <w:tcPr>
            <w:tcW w:w="11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63.21%</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45.74%</w:t>
            </w:r>
          </w:p>
        </w:tc>
        <w:tc>
          <w:tcPr>
            <w:tcW w:w="1236" w:type="dxa"/>
            <w:tcBorders>
              <w:top w:val="single" w:color="000000" w:sz="4" w:space="0"/>
              <w:left w:val="single" w:color="000000" w:sz="4" w:space="0"/>
              <w:bottom w:val="single" w:color="000000" w:sz="4" w:space="0"/>
              <w:right w:val="nil"/>
            </w:tcBorders>
            <w:vAlign w:val="center"/>
          </w:tcPr>
          <w:p>
            <w:pPr>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54.26%</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978" w:type="dxa"/>
            <w:tcBorders>
              <w:top w:val="single" w:color="000000" w:sz="4" w:space="0"/>
              <w:left w:val="nil"/>
              <w:bottom w:val="single" w:color="000000" w:sz="18" w:space="0"/>
              <w:right w:val="single" w:color="000000" w:sz="4" w:space="0"/>
            </w:tcBorders>
            <w:vAlign w:val="center"/>
          </w:tcPr>
          <w:p>
            <w:pPr>
              <w:pStyle w:val="32"/>
              <w:spacing w:line="360" w:lineRule="auto"/>
              <w:ind w:left="0"/>
              <w:jc w:val="center"/>
              <w:rPr>
                <w:rFonts w:ascii="宋体" w:hAnsi="宋体"/>
                <w:color w:val="000000" w:themeColor="text1"/>
              </w:rPr>
            </w:pPr>
            <w:r>
              <w:rPr>
                <w:rFonts w:hint="eastAsia" w:ascii="宋体" w:hAnsi="宋体"/>
                <w:color w:val="000000" w:themeColor="text1"/>
              </w:rPr>
              <w:t>3+2转入</w:t>
            </w:r>
          </w:p>
        </w:tc>
        <w:tc>
          <w:tcPr>
            <w:tcW w:w="1140" w:type="dxa"/>
            <w:tcBorders>
              <w:top w:val="single" w:color="000000" w:sz="4" w:space="0"/>
              <w:left w:val="single" w:color="000000" w:sz="4" w:space="0"/>
              <w:bottom w:val="single" w:color="000000" w:sz="18" w:space="0"/>
              <w:right w:val="single" w:color="000000" w:sz="4" w:space="0"/>
            </w:tcBorders>
            <w:vAlign w:val="center"/>
          </w:tcPr>
          <w:p>
            <w:pPr>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29</w:t>
            </w:r>
          </w:p>
        </w:tc>
        <w:tc>
          <w:tcPr>
            <w:tcW w:w="1136" w:type="dxa"/>
            <w:tcBorders>
              <w:top w:val="single" w:color="000000" w:sz="4" w:space="0"/>
              <w:left w:val="single" w:color="000000" w:sz="4" w:space="0"/>
              <w:bottom w:val="single" w:color="000000" w:sz="18" w:space="0"/>
              <w:right w:val="single" w:color="000000" w:sz="4" w:space="0"/>
            </w:tcBorders>
            <w:vAlign w:val="center"/>
          </w:tcPr>
          <w:p>
            <w:pPr>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29</w:t>
            </w:r>
          </w:p>
        </w:tc>
        <w:tc>
          <w:tcPr>
            <w:tcW w:w="850" w:type="dxa"/>
            <w:tcBorders>
              <w:top w:val="single" w:color="000000" w:sz="4" w:space="0"/>
              <w:left w:val="single" w:color="000000" w:sz="4" w:space="0"/>
              <w:bottom w:val="single" w:color="000000" w:sz="18" w:space="0"/>
              <w:right w:val="single" w:color="000000" w:sz="4" w:space="0"/>
            </w:tcBorders>
            <w:vAlign w:val="center"/>
          </w:tcPr>
          <w:p>
            <w:pPr>
              <w:jc w:val="center"/>
              <w:rPr>
                <w:rFonts w:hint="eastAsia" w:ascii="仿宋_GB2312" w:hAnsi="仿宋_GB2312" w:eastAsia="仿宋_GB2312" w:cs="仿宋_GB2312"/>
                <w:color w:val="000000" w:themeColor="text1"/>
                <w:sz w:val="24"/>
                <w:szCs w:val="24"/>
              </w:rPr>
            </w:pPr>
          </w:p>
        </w:tc>
        <w:tc>
          <w:tcPr>
            <w:tcW w:w="851" w:type="dxa"/>
            <w:tcBorders>
              <w:top w:val="single" w:color="000000" w:sz="4" w:space="0"/>
              <w:left w:val="single" w:color="000000" w:sz="4" w:space="0"/>
              <w:bottom w:val="single" w:color="000000" w:sz="18" w:space="0"/>
              <w:right w:val="single" w:color="000000" w:sz="4" w:space="0"/>
            </w:tcBorders>
            <w:vAlign w:val="center"/>
          </w:tcPr>
          <w:p>
            <w:pPr>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29</w:t>
            </w:r>
          </w:p>
        </w:tc>
        <w:tc>
          <w:tcPr>
            <w:tcW w:w="1131" w:type="dxa"/>
            <w:tcBorders>
              <w:top w:val="single" w:color="000000" w:sz="4" w:space="0"/>
              <w:left w:val="single" w:color="000000" w:sz="4" w:space="0"/>
              <w:bottom w:val="single" w:color="000000" w:sz="18" w:space="0"/>
              <w:right w:val="single" w:color="000000" w:sz="4" w:space="0"/>
            </w:tcBorders>
            <w:vAlign w:val="center"/>
          </w:tcPr>
          <w:p>
            <w:pPr>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100%</w:t>
            </w:r>
          </w:p>
        </w:tc>
        <w:tc>
          <w:tcPr>
            <w:tcW w:w="1035" w:type="dxa"/>
            <w:tcBorders>
              <w:top w:val="single" w:color="000000" w:sz="4" w:space="0"/>
              <w:left w:val="single" w:color="000000" w:sz="4" w:space="0"/>
              <w:bottom w:val="single" w:color="000000" w:sz="18" w:space="0"/>
              <w:right w:val="single" w:color="000000" w:sz="4" w:space="0"/>
            </w:tcBorders>
            <w:vAlign w:val="center"/>
          </w:tcPr>
          <w:p>
            <w:pPr>
              <w:jc w:val="center"/>
              <w:rPr>
                <w:rFonts w:hint="eastAsia" w:ascii="仿宋_GB2312" w:hAnsi="仿宋_GB2312" w:eastAsia="仿宋_GB2312" w:cs="仿宋_GB2312"/>
                <w:color w:val="000000" w:themeColor="text1"/>
                <w:sz w:val="24"/>
                <w:szCs w:val="24"/>
              </w:rPr>
            </w:pPr>
          </w:p>
        </w:tc>
        <w:tc>
          <w:tcPr>
            <w:tcW w:w="1236" w:type="dxa"/>
            <w:tcBorders>
              <w:top w:val="single" w:color="000000" w:sz="4" w:space="0"/>
              <w:left w:val="single" w:color="000000" w:sz="4" w:space="0"/>
              <w:bottom w:val="single" w:color="000000" w:sz="18" w:space="0"/>
              <w:right w:val="nil"/>
            </w:tcBorders>
            <w:vAlign w:val="center"/>
          </w:tcPr>
          <w:p>
            <w:pPr>
              <w:jc w:val="center"/>
              <w:rPr>
                <w:rFonts w:hint="eastAsia" w:ascii="仿宋_GB2312" w:hAnsi="仿宋_GB2312" w:eastAsia="仿宋_GB2312" w:cs="仿宋_GB2312"/>
                <w:color w:val="000000" w:themeColor="text1"/>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360" w:lineRule="auto"/>
        <w:ind w:left="425"/>
        <w:textAlignment w:val="auto"/>
        <w:outlineLvl w:val="0"/>
        <w:rPr>
          <w:rFonts w:ascii="黑体" w:hAnsi="黑体" w:eastAsia="黑体" w:cs="黑体"/>
          <w:b w:val="0"/>
          <w:color w:val="000000" w:themeColor="text1"/>
          <w:sz w:val="32"/>
          <w:szCs w:val="32"/>
        </w:rPr>
      </w:pPr>
      <w:bookmarkStart w:id="28" w:name="_Toc28302"/>
      <w:r>
        <w:rPr>
          <w:rFonts w:hint="eastAsia" w:ascii="黑体" w:hAnsi="黑体" w:eastAsia="黑体" w:cs="黑体"/>
          <w:b w:val="0"/>
          <w:color w:val="000000" w:themeColor="text1"/>
          <w:sz w:val="32"/>
          <w:szCs w:val="32"/>
        </w:rPr>
        <w:t>三、深化教育教学改革，持续提高人才培养质量</w:t>
      </w:r>
      <w:bookmarkEnd w:id="28"/>
    </w:p>
    <w:p>
      <w:pPr>
        <w:spacing w:line="360" w:lineRule="auto"/>
        <w:ind w:firstLine="627" w:firstLineChars="196"/>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201</w:t>
      </w:r>
      <w:r>
        <w:rPr>
          <w:rFonts w:hint="eastAsia" w:ascii="仿宋_GB2312" w:hAnsi="仿宋_GB2312" w:cs="仿宋_GB2312"/>
          <w:color w:val="000000" w:themeColor="text1"/>
          <w:sz w:val="32"/>
          <w:szCs w:val="32"/>
          <w:lang w:val="en-US" w:eastAsia="zh-CN"/>
        </w:rPr>
        <w:t>9</w:t>
      </w:r>
      <w:r>
        <w:rPr>
          <w:rFonts w:hint="eastAsia" w:ascii="仿宋_GB2312" w:hAnsi="仿宋_GB2312" w:eastAsia="仿宋_GB2312" w:cs="仿宋_GB2312"/>
          <w:color w:val="000000" w:themeColor="text1"/>
          <w:sz w:val="32"/>
          <w:szCs w:val="32"/>
        </w:rPr>
        <w:t>年学院基于省示范院校建设基础</w:t>
      </w:r>
      <w:r>
        <w:rPr>
          <w:rFonts w:hint="eastAsia" w:ascii="仿宋_GB2312" w:hAnsi="仿宋_GB2312" w:eastAsia="仿宋_GB2312" w:cs="仿宋_GB2312"/>
          <w:color w:val="000000" w:themeColor="text1"/>
          <w:sz w:val="32"/>
          <w:szCs w:val="32"/>
          <w:lang w:eastAsia="zh-CN"/>
        </w:rPr>
        <w:t>、重点特色专业建设成果、</w:t>
      </w:r>
      <w:r>
        <w:rPr>
          <w:rFonts w:hint="eastAsia" w:ascii="仿宋_GB2312" w:hAnsi="仿宋_GB2312" w:eastAsia="仿宋_GB2312" w:cs="仿宋_GB2312"/>
          <w:color w:val="000000" w:themeColor="text1"/>
          <w:sz w:val="32"/>
          <w:szCs w:val="32"/>
        </w:rPr>
        <w:t>升本工作建设和</w:t>
      </w:r>
      <w:r>
        <w:rPr>
          <w:rFonts w:hint="eastAsia" w:ascii="仿宋_GB2312" w:hAnsi="仿宋_GB2312" w:eastAsia="仿宋_GB2312" w:cs="仿宋_GB2312"/>
          <w:color w:val="000000" w:themeColor="text1"/>
          <w:sz w:val="32"/>
          <w:szCs w:val="32"/>
          <w:lang w:eastAsia="zh-CN"/>
        </w:rPr>
        <w:t>创新创业项目建设</w:t>
      </w:r>
      <w:r>
        <w:rPr>
          <w:rFonts w:hint="eastAsia" w:ascii="仿宋_GB2312" w:hAnsi="仿宋_GB2312" w:eastAsia="仿宋_GB2312" w:cs="仿宋_GB2312"/>
          <w:color w:val="000000" w:themeColor="text1"/>
          <w:sz w:val="32"/>
          <w:szCs w:val="32"/>
        </w:rPr>
        <w:t>，学院适应区域经济发展和产业结构调整，系统化推进学院综合性改革。</w:t>
      </w:r>
    </w:p>
    <w:p>
      <w:pPr>
        <w:pStyle w:val="3"/>
        <w:spacing w:line="360" w:lineRule="auto"/>
        <w:ind w:firstLine="640" w:firstLineChars="200"/>
        <w:rPr>
          <w:rFonts w:hint="eastAsia" w:ascii="仿宋_GB2312" w:hAnsi="仿宋_GB2312" w:eastAsia="仿宋_GB2312" w:cs="仿宋_GB2312"/>
          <w:b w:val="0"/>
          <w:color w:val="000000" w:themeColor="text1"/>
          <w:sz w:val="32"/>
          <w:szCs w:val="32"/>
          <w:lang w:eastAsia="zh-CN"/>
        </w:rPr>
      </w:pPr>
      <w:bookmarkStart w:id="29" w:name="_Toc18851"/>
      <w:r>
        <w:rPr>
          <w:rFonts w:hint="eastAsia" w:ascii="仿宋_GB2312" w:hAnsi="仿宋_GB2312" w:eastAsia="仿宋_GB2312" w:cs="仿宋_GB2312"/>
          <w:b w:val="0"/>
          <w:color w:val="000000" w:themeColor="text1"/>
          <w:sz w:val="32"/>
          <w:szCs w:val="32"/>
        </w:rPr>
        <w:t>（一）</w:t>
      </w:r>
      <w:r>
        <w:rPr>
          <w:rFonts w:hint="eastAsia" w:ascii="仿宋_GB2312" w:hAnsi="仿宋_GB2312" w:eastAsia="仿宋_GB2312" w:cs="仿宋_GB2312"/>
          <w:b w:val="0"/>
          <w:color w:val="000000" w:themeColor="text1"/>
          <w:sz w:val="32"/>
          <w:szCs w:val="32"/>
          <w:lang w:eastAsia="zh-CN"/>
        </w:rPr>
        <w:t>以“优质课”建设为抓手，着力提升教师专业教学能力，建设课程资源平台</w:t>
      </w:r>
      <w:bookmarkEnd w:id="29"/>
    </w:p>
    <w:p>
      <w:pPr>
        <w:pStyle w:val="36"/>
        <w:keepNext w:val="0"/>
        <w:keepLines w:val="0"/>
        <w:pageBreakBefore w:val="0"/>
        <w:widowControl/>
        <w:numPr>
          <w:ilvl w:val="0"/>
          <w:numId w:val="0"/>
        </w:numPr>
        <w:kinsoku/>
        <w:wordWrap/>
        <w:overflowPunct/>
        <w:topLinePunct w:val="0"/>
        <w:autoSpaceDE w:val="0"/>
        <w:autoSpaceDN/>
        <w:bidi w:val="0"/>
        <w:adjustRightInd/>
        <w:snapToGrid/>
        <w:spacing w:line="36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themeColor="text1"/>
          <w:sz w:val="32"/>
          <w:szCs w:val="32"/>
        </w:rPr>
        <w:t>201</w:t>
      </w:r>
      <w:r>
        <w:rPr>
          <w:rFonts w:hint="eastAsia" w:ascii="仿宋_GB2312" w:hAnsi="仿宋_GB2312" w:eastAsia="仿宋_GB2312" w:cs="仿宋_GB2312"/>
          <w:color w:val="000000" w:themeColor="text1"/>
          <w:sz w:val="32"/>
          <w:szCs w:val="32"/>
          <w:lang w:val="en-US" w:eastAsia="zh-CN"/>
        </w:rPr>
        <w:t>8</w:t>
      </w:r>
      <w:r>
        <w:rPr>
          <w:rFonts w:hint="eastAsia" w:ascii="仿宋_GB2312" w:hAnsi="仿宋_GB2312" w:eastAsia="仿宋_GB2312" w:cs="仿宋_GB2312"/>
          <w:color w:val="000000" w:themeColor="text1"/>
          <w:sz w:val="32"/>
          <w:szCs w:val="32"/>
        </w:rPr>
        <w:t>年，学院</w:t>
      </w:r>
      <w:r>
        <w:rPr>
          <w:rFonts w:hint="eastAsia" w:ascii="仿宋_GB2312" w:hAnsi="仿宋_GB2312" w:eastAsia="仿宋_GB2312" w:cs="仿宋_GB2312"/>
          <w:color w:val="000000" w:themeColor="text1"/>
          <w:kern w:val="0"/>
          <w:sz w:val="32"/>
          <w:szCs w:val="32"/>
        </w:rPr>
        <w:t>为贯彻习近平教育思想，进一步落实《中共教育部党组关于加强高校课堂教学建设提高教学质量的</w:t>
      </w:r>
      <w:r>
        <w:rPr>
          <w:rFonts w:hint="eastAsia" w:ascii="仿宋_GB2312" w:hAnsi="仿宋_GB2312" w:eastAsia="仿宋_GB2312" w:cs="仿宋_GB2312"/>
          <w:color w:val="auto"/>
          <w:kern w:val="0"/>
          <w:sz w:val="32"/>
          <w:szCs w:val="32"/>
        </w:rPr>
        <w:t>指导意见》（教党〔2017〕51号）和《四川国际标榜职业学院“十三五”建设与发展规划（修订版）》（院字〔2018〕80号）要求，深化我校课程体系、教学内容与教学方法改革，提升教学质量，开展</w:t>
      </w:r>
      <w:r>
        <w:rPr>
          <w:rFonts w:hint="eastAsia" w:ascii="仿宋_GB2312" w:hAnsi="仿宋_GB2312" w:eastAsia="仿宋_GB2312" w:cs="仿宋_GB2312"/>
          <w:color w:val="auto"/>
          <w:kern w:val="0"/>
          <w:sz w:val="32"/>
          <w:szCs w:val="32"/>
          <w:lang w:eastAsia="zh-CN"/>
        </w:rPr>
        <w:t>了</w:t>
      </w:r>
      <w:r>
        <w:rPr>
          <w:rFonts w:hint="eastAsia" w:ascii="仿宋_GB2312" w:hAnsi="仿宋_GB2312" w:eastAsia="仿宋_GB2312" w:cs="仿宋_GB2312"/>
          <w:color w:val="auto"/>
          <w:kern w:val="0"/>
          <w:sz w:val="32"/>
          <w:szCs w:val="32"/>
        </w:rPr>
        <w:t>校级优质课程建设项目申报立项评选工作，</w:t>
      </w:r>
      <w:r>
        <w:rPr>
          <w:rFonts w:hint="eastAsia" w:ascii="仿宋_GB2312" w:hAnsi="仿宋_GB2312" w:eastAsia="仿宋_GB2312" w:cs="仿宋_GB2312"/>
          <w:color w:val="auto"/>
          <w:kern w:val="0"/>
          <w:sz w:val="32"/>
          <w:szCs w:val="32"/>
          <w:lang w:eastAsia="zh-CN"/>
        </w:rPr>
        <w:t>通过</w:t>
      </w:r>
      <w:r>
        <w:rPr>
          <w:rFonts w:hint="eastAsia" w:ascii="仿宋_GB2312" w:hAnsi="仿宋_GB2312" w:eastAsia="仿宋_GB2312" w:cs="仿宋_GB2312"/>
          <w:color w:val="auto"/>
          <w:kern w:val="0"/>
          <w:sz w:val="32"/>
          <w:szCs w:val="32"/>
        </w:rPr>
        <w:t>主讲教师申报</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二级学院初评</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学校评审</w:t>
      </w:r>
      <w:r>
        <w:rPr>
          <w:rFonts w:hint="eastAsia" w:ascii="仿宋_GB2312" w:hAnsi="仿宋_GB2312" w:eastAsia="仿宋_GB2312" w:cs="仿宋_GB2312"/>
          <w:color w:val="auto"/>
          <w:kern w:val="0"/>
          <w:sz w:val="32"/>
          <w:szCs w:val="32"/>
          <w:lang w:val="en-US" w:eastAsia="zh-CN"/>
        </w:rPr>
        <w:t>3个阶段共评选出</w:t>
      </w:r>
      <w:r>
        <w:rPr>
          <w:rFonts w:hint="eastAsia" w:ascii="仿宋_GB2312" w:hAnsi="仿宋_GB2312" w:eastAsia="仿宋_GB2312" w:cs="仿宋_GB2312"/>
          <w:color w:val="auto"/>
          <w:kern w:val="0"/>
          <w:sz w:val="32"/>
          <w:szCs w:val="32"/>
        </w:rPr>
        <w:t>20门校级优质课程及8门校级优质培育建设课程</w:t>
      </w:r>
      <w:r>
        <w:rPr>
          <w:rFonts w:hint="eastAsia" w:ascii="仿宋_GB2312" w:hAnsi="仿宋_GB2312" w:eastAsia="仿宋_GB2312" w:cs="仿宋_GB2312"/>
          <w:color w:val="auto"/>
          <w:kern w:val="0"/>
          <w:sz w:val="32"/>
          <w:szCs w:val="32"/>
          <w:lang w:val="en-US" w:eastAsia="zh-CN"/>
        </w:rPr>
        <w:t>。为配合教师优质课程建设，学院教师发展中心开展了“现代职业</w:t>
      </w:r>
      <w:r>
        <w:rPr>
          <w:rFonts w:hint="eastAsia" w:ascii="仿宋_GB2312" w:hAnsi="仿宋_GB2312" w:eastAsia="仿宋_GB2312" w:cs="仿宋_GB2312"/>
          <w:kern w:val="0"/>
          <w:sz w:val="32"/>
          <w:szCs w:val="32"/>
          <w:lang w:val="en-US" w:eastAsia="zh-CN"/>
        </w:rPr>
        <w:t>教育理念与优质课程建设”、“教师教学能力大赛规则解读——教学设计”、“教师教学能力大赛规则解读——课堂教学”专题研修学习，全体课程建设教师积极参与，在完成讲座研修学习的基础上，分组开展自主小组学习，学院督导队伍积极配合相关课程建设工作，对每门课程先后4次参与听课指导，通过持续评估提升指导，教师的教学能力得到极大提升。在课程建设中，</w:t>
      </w:r>
      <w:r>
        <w:rPr>
          <w:rFonts w:hint="eastAsia" w:ascii="仿宋_GB2312" w:hAnsi="仿宋_GB2312" w:eastAsia="仿宋_GB2312" w:cs="仿宋_GB2312"/>
          <w:kern w:val="0"/>
          <w:sz w:val="32"/>
          <w:szCs w:val="32"/>
        </w:rPr>
        <w:t>全部</w:t>
      </w:r>
      <w:r>
        <w:rPr>
          <w:rFonts w:hint="eastAsia" w:ascii="仿宋_GB2312" w:hAnsi="仿宋_GB2312" w:eastAsia="仿宋_GB2312" w:cs="仿宋_GB2312"/>
          <w:kern w:val="0"/>
          <w:sz w:val="32"/>
          <w:szCs w:val="32"/>
          <w:lang w:eastAsia="zh-CN"/>
        </w:rPr>
        <w:t>被选课程</w:t>
      </w:r>
      <w:r>
        <w:rPr>
          <w:rFonts w:hint="eastAsia" w:ascii="仿宋_GB2312" w:hAnsi="仿宋_GB2312" w:eastAsia="仿宋_GB2312" w:cs="仿宋_GB2312"/>
          <w:kern w:val="0"/>
          <w:sz w:val="32"/>
          <w:szCs w:val="32"/>
        </w:rPr>
        <w:t>建设数字课程资源，积极梳理我校课程建设，充分发挥优质课程的引领示范作用，扎实推进课程资源建设，夯实</w:t>
      </w:r>
      <w:r>
        <w:rPr>
          <w:rFonts w:hint="eastAsia" w:ascii="仿宋_GB2312" w:hAnsi="仿宋_GB2312" w:eastAsia="仿宋_GB2312" w:cs="仿宋_GB2312"/>
          <w:kern w:val="0"/>
          <w:sz w:val="32"/>
          <w:szCs w:val="32"/>
          <w:lang w:eastAsia="zh-CN"/>
        </w:rPr>
        <w:t>了学院</w:t>
      </w:r>
      <w:r>
        <w:rPr>
          <w:rFonts w:hint="eastAsia" w:ascii="仿宋_GB2312" w:hAnsi="仿宋_GB2312" w:eastAsia="仿宋_GB2312" w:cs="仿宋_GB2312"/>
          <w:kern w:val="0"/>
          <w:sz w:val="32"/>
          <w:szCs w:val="32"/>
        </w:rPr>
        <w:t>课程资源建设平台。</w:t>
      </w:r>
      <w:bookmarkStart w:id="30" w:name="_Toc9453"/>
    </w:p>
    <w:p>
      <w:pPr>
        <w:pStyle w:val="3"/>
        <w:bidi w:val="0"/>
        <w:ind w:firstLine="640" w:firstLineChars="200"/>
        <w:rPr>
          <w:rFonts w:hint="eastAsia" w:ascii="仿宋_GB2312" w:hAnsi="仿宋_GB2312" w:eastAsia="仿宋_GB2312" w:cs="仿宋_GB2312"/>
          <w:b w:val="0"/>
          <w:bCs/>
          <w:lang w:eastAsia="zh-CN"/>
        </w:rPr>
      </w:pPr>
      <w:bookmarkStart w:id="31" w:name="_Toc14132"/>
      <w:r>
        <w:rPr>
          <w:rFonts w:hint="eastAsia" w:ascii="仿宋_GB2312" w:hAnsi="仿宋_GB2312" w:eastAsia="仿宋_GB2312" w:cs="仿宋_GB2312"/>
          <w:b w:val="0"/>
          <w:bCs/>
          <w:lang w:eastAsia="zh-CN"/>
        </w:rPr>
        <w:t>（二）多重措施并举，凝心聚力，稳步推进学院“课程思政”建设</w:t>
      </w:r>
      <w:bookmarkEnd w:id="31"/>
    </w:p>
    <w:p>
      <w:pPr>
        <w:pStyle w:val="36"/>
        <w:keepNext w:val="0"/>
        <w:keepLines w:val="0"/>
        <w:pageBreakBefore w:val="0"/>
        <w:widowControl/>
        <w:numPr>
          <w:ilvl w:val="0"/>
          <w:numId w:val="0"/>
        </w:numPr>
        <w:kinsoku/>
        <w:wordWrap/>
        <w:overflowPunct/>
        <w:topLinePunct w:val="0"/>
        <w:autoSpaceDE w:val="0"/>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color w:val="6C6C6C"/>
          <w:kern w:val="0"/>
          <w:sz w:val="32"/>
          <w:szCs w:val="32"/>
        </w:rPr>
        <w:t>为深入贯彻落实习近平新时代中国特色社会主义思想和党的十九大精神，落实立德树人根本任务，围绕“培养什么样的人、如何培养人以及为谁培养人”根本问题，充分发挥课堂教学主渠道育人作用，学院下发了“课程思政”建设实施方案。明确“课程思政”建设目标、建设内容、工作部署以及保障机制。提出围绕开展教师发展促进活动、课程思政重点课程建设、课程思政教学改革研究、完善课堂教学评价体系、发挥优秀典型的示范作用5个方面内容展开建设。由学院科研处、教师发展中心、教务处牵头，邀请原四川工程职业技术学院党委副书记、副院长，现任四川电子机械职业技术学院执行院长杨跃教授</w:t>
      </w:r>
      <w:r>
        <w:rPr>
          <w:rFonts w:hint="eastAsia" w:ascii="仿宋_GB2312" w:hAnsi="仿宋_GB2312" w:eastAsia="仿宋_GB2312" w:cs="仿宋_GB2312"/>
          <w:b w:val="0"/>
          <w:bCs/>
          <w:color w:val="6C6C6C"/>
          <w:kern w:val="0"/>
          <w:sz w:val="32"/>
          <w:szCs w:val="32"/>
          <w:lang w:eastAsia="zh-CN"/>
        </w:rPr>
        <w:t>为</w:t>
      </w:r>
      <w:r>
        <w:rPr>
          <w:rFonts w:hint="eastAsia" w:ascii="仿宋_GB2312" w:hAnsi="仿宋_GB2312" w:eastAsia="仿宋_GB2312" w:cs="仿宋_GB2312"/>
          <w:b w:val="0"/>
          <w:bCs/>
          <w:color w:val="6C6C6C"/>
          <w:kern w:val="0"/>
          <w:sz w:val="32"/>
          <w:szCs w:val="32"/>
        </w:rPr>
        <w:t>全校教职工作了题为“让课程思政深入人心”的专题讲座</w:t>
      </w:r>
      <w:r>
        <w:rPr>
          <w:rFonts w:hint="eastAsia" w:ascii="仿宋_GB2312" w:hAnsi="仿宋_GB2312" w:eastAsia="仿宋_GB2312" w:cs="仿宋_GB2312"/>
          <w:b w:val="0"/>
          <w:bCs/>
          <w:color w:val="6C6C6C"/>
          <w:kern w:val="0"/>
          <w:sz w:val="32"/>
          <w:szCs w:val="32"/>
          <w:lang w:eastAsia="zh-CN"/>
        </w:rPr>
        <w:t>。邀请</w:t>
      </w:r>
      <w:r>
        <w:rPr>
          <w:rFonts w:hint="eastAsia" w:ascii="仿宋_GB2312" w:hAnsi="仿宋_GB2312" w:eastAsia="仿宋_GB2312" w:cs="仿宋_GB2312"/>
          <w:b w:val="0"/>
          <w:bCs/>
          <w:color w:val="6C6C6C"/>
          <w:kern w:val="0"/>
          <w:sz w:val="32"/>
          <w:szCs w:val="32"/>
        </w:rPr>
        <w:t>二级教授、国家级教学名师、首届国家级教师教学创新团队负责人、四川工程职业技术学院武友德教授举行了《课程思政教学设计》专题讲座。组织申报“课程思政”专项课题13项</w:t>
      </w:r>
      <w:r>
        <w:rPr>
          <w:rFonts w:hint="eastAsia" w:ascii="仿宋_GB2312" w:hAnsi="仿宋_GB2312" w:eastAsia="仿宋_GB2312" w:cs="仿宋_GB2312"/>
          <w:b w:val="0"/>
          <w:bCs/>
          <w:color w:val="6C6C6C"/>
          <w:kern w:val="0"/>
          <w:sz w:val="32"/>
          <w:szCs w:val="32"/>
          <w:lang w:eastAsia="zh-CN"/>
        </w:rPr>
        <w:t>。</w:t>
      </w:r>
      <w:r>
        <w:rPr>
          <w:rFonts w:hint="eastAsia" w:ascii="仿宋_GB2312" w:hAnsi="仿宋_GB2312" w:eastAsia="仿宋_GB2312" w:cs="仿宋_GB2312"/>
          <w:b w:val="0"/>
          <w:bCs/>
          <w:color w:val="6C6C6C"/>
          <w:kern w:val="0"/>
          <w:sz w:val="32"/>
          <w:szCs w:val="32"/>
        </w:rPr>
        <w:t>申报省级“课程思政”示范课5项。通过讲座、课题、示范课的开展，让教师更加明白了什么是课程思政？为什么要重视课程思政？怎么实施课程思政以及如何推进课程思政建设。在全校也掀起了“课程思政”的研究与实践热潮以及“课程思政”教学和课程改革。</w:t>
      </w:r>
      <w:r>
        <w:rPr>
          <w:rFonts w:hint="eastAsia" w:ascii="仿宋_GB2312" w:hAnsi="仿宋_GB2312" w:eastAsia="仿宋_GB2312" w:cs="仿宋_GB2312"/>
          <w:b w:val="0"/>
          <w:bCs/>
          <w:color w:val="6C6C6C"/>
          <w:kern w:val="0"/>
          <w:sz w:val="32"/>
          <w:szCs w:val="32"/>
          <w:lang w:eastAsia="zh-CN"/>
        </w:rPr>
        <w:t>同时科研处</w:t>
      </w:r>
      <w:r>
        <w:rPr>
          <w:rFonts w:hint="eastAsia" w:ascii="仿宋_GB2312" w:hAnsi="仿宋_GB2312" w:eastAsia="仿宋_GB2312" w:cs="仿宋_GB2312"/>
          <w:b w:val="0"/>
          <w:bCs/>
          <w:color w:val="6C6C6C"/>
          <w:kern w:val="0"/>
          <w:sz w:val="32"/>
          <w:szCs w:val="32"/>
        </w:rPr>
        <w:t>组织开展</w:t>
      </w:r>
      <w:r>
        <w:rPr>
          <w:rFonts w:hint="eastAsia" w:ascii="仿宋_GB2312" w:hAnsi="仿宋_GB2312" w:eastAsia="仿宋_GB2312" w:cs="仿宋_GB2312"/>
          <w:b w:val="0"/>
          <w:bCs/>
          <w:color w:val="6C6C6C"/>
          <w:kern w:val="0"/>
          <w:sz w:val="32"/>
          <w:szCs w:val="32"/>
          <w:lang w:eastAsia="zh-CN"/>
        </w:rPr>
        <w:t>了</w:t>
      </w:r>
      <w:r>
        <w:rPr>
          <w:rFonts w:hint="eastAsia" w:ascii="仿宋_GB2312" w:hAnsi="仿宋_GB2312" w:eastAsia="仿宋_GB2312" w:cs="仿宋_GB2312"/>
          <w:b w:val="0"/>
          <w:bCs/>
          <w:color w:val="6C6C6C"/>
          <w:kern w:val="0"/>
          <w:sz w:val="32"/>
          <w:szCs w:val="32"/>
        </w:rPr>
        <w:t>教师课程思政专项培训、“课程思政-科研工作坊”项目</w:t>
      </w:r>
      <w:r>
        <w:rPr>
          <w:rFonts w:hint="eastAsia" w:ascii="仿宋_GB2312" w:hAnsi="仿宋_GB2312" w:eastAsia="仿宋_GB2312" w:cs="仿宋_GB2312"/>
          <w:b w:val="0"/>
          <w:bCs/>
          <w:color w:val="6C6C6C"/>
          <w:kern w:val="0"/>
          <w:sz w:val="32"/>
          <w:szCs w:val="32"/>
          <w:lang w:eastAsia="zh-CN"/>
        </w:rPr>
        <w:t>，切实推行学院“课程思政”建设工作</w:t>
      </w:r>
      <w:r>
        <w:rPr>
          <w:rFonts w:hint="eastAsia" w:ascii="仿宋_GB2312" w:hAnsi="仿宋_GB2312" w:eastAsia="仿宋_GB2312" w:cs="仿宋_GB2312"/>
          <w:b w:val="0"/>
          <w:bCs/>
          <w:color w:val="6C6C6C"/>
          <w:kern w:val="0"/>
          <w:sz w:val="32"/>
          <w:szCs w:val="32"/>
        </w:rPr>
        <w:t>。</w:t>
      </w:r>
    </w:p>
    <w:bookmarkEnd w:id="30"/>
    <w:p>
      <w:pPr>
        <w:pStyle w:val="3"/>
        <w:spacing w:line="360" w:lineRule="auto"/>
        <w:ind w:firstLine="640" w:firstLineChars="200"/>
        <w:rPr>
          <w:rFonts w:hint="eastAsia" w:ascii="仿宋_GB2312" w:hAnsi="仿宋_GB2312" w:eastAsia="仿宋_GB2312" w:cs="仿宋_GB2312"/>
          <w:b w:val="0"/>
          <w:color w:val="auto"/>
          <w:sz w:val="32"/>
          <w:szCs w:val="32"/>
        </w:rPr>
      </w:pPr>
      <w:bookmarkStart w:id="32" w:name="_Toc2114"/>
      <w:r>
        <w:rPr>
          <w:rFonts w:hint="eastAsia" w:ascii="仿宋_GB2312" w:hAnsi="仿宋_GB2312" w:eastAsia="仿宋_GB2312" w:cs="仿宋_GB2312"/>
          <w:b w:val="0"/>
          <w:color w:val="auto"/>
          <w:sz w:val="32"/>
          <w:szCs w:val="32"/>
          <w:lang w:eastAsia="zh-CN"/>
        </w:rPr>
        <w:t>（三）</w:t>
      </w:r>
      <w:r>
        <w:rPr>
          <w:rFonts w:hint="eastAsia" w:ascii="仿宋_GB2312" w:hAnsi="仿宋_GB2312" w:eastAsia="仿宋_GB2312" w:cs="仿宋_GB2312"/>
          <w:b w:val="0"/>
          <w:color w:val="auto"/>
          <w:sz w:val="32"/>
          <w:szCs w:val="32"/>
        </w:rPr>
        <w:t>以</w:t>
      </w:r>
      <w:r>
        <w:rPr>
          <w:rFonts w:hint="eastAsia" w:ascii="仿宋_GB2312" w:hAnsi="仿宋_GB2312" w:eastAsia="仿宋_GB2312" w:cs="仿宋_GB2312"/>
          <w:b w:val="0"/>
          <w:color w:val="auto"/>
          <w:sz w:val="32"/>
          <w:szCs w:val="32"/>
          <w:lang w:eastAsia="zh-CN"/>
        </w:rPr>
        <w:t>“</w:t>
      </w:r>
      <w:r>
        <w:rPr>
          <w:rFonts w:hint="eastAsia" w:ascii="仿宋_GB2312" w:hAnsi="仿宋_GB2312" w:eastAsia="仿宋_GB2312" w:cs="仿宋_GB2312"/>
          <w:b w:val="0"/>
          <w:color w:val="auto"/>
          <w:sz w:val="32"/>
          <w:szCs w:val="32"/>
          <w:lang w:val="en-US" w:eastAsia="zh-CN"/>
        </w:rPr>
        <w:t>1+X</w:t>
      </w:r>
      <w:r>
        <w:rPr>
          <w:rFonts w:hint="eastAsia" w:ascii="仿宋_GB2312" w:hAnsi="仿宋_GB2312" w:eastAsia="仿宋_GB2312" w:cs="仿宋_GB2312"/>
          <w:b w:val="0"/>
          <w:color w:val="auto"/>
          <w:sz w:val="32"/>
          <w:szCs w:val="32"/>
          <w:lang w:eastAsia="zh-CN"/>
        </w:rPr>
        <w:t>”、创新发展行动计划</w:t>
      </w:r>
      <w:r>
        <w:rPr>
          <w:rFonts w:hint="eastAsia" w:ascii="仿宋_GB2312" w:hAnsi="仿宋_GB2312" w:eastAsia="仿宋_GB2312" w:cs="仿宋_GB2312"/>
          <w:b w:val="0"/>
          <w:color w:val="auto"/>
          <w:sz w:val="32"/>
          <w:szCs w:val="32"/>
        </w:rPr>
        <w:t>项目建设为手段，推进教育教学改革</w:t>
      </w:r>
      <w:bookmarkEnd w:id="32"/>
    </w:p>
    <w:p>
      <w:pPr>
        <w:spacing w:line="360" w:lineRule="auto"/>
        <w:ind w:firstLine="640" w:firstLineChars="200"/>
        <w:rPr>
          <w:rFonts w:hint="eastAsia" w:ascii="仿宋_GB2312" w:hAnsi="仿宋_GB2312" w:eastAsia="仿宋_GB2312" w:cs="仿宋_GB2312"/>
          <w:color w:val="auto"/>
          <w:sz w:val="32"/>
          <w:szCs w:val="32"/>
        </w:rPr>
      </w:pPr>
      <w:bookmarkStart w:id="33" w:name="_Toc6831"/>
      <w:r>
        <w:rPr>
          <w:rFonts w:hint="eastAsia" w:ascii="仿宋_GB2312" w:hAnsi="仿宋_GB2312" w:eastAsia="仿宋_GB2312" w:cs="仿宋_GB2312"/>
          <w:color w:val="auto"/>
          <w:sz w:val="32"/>
          <w:szCs w:val="32"/>
        </w:rPr>
        <w:t>为扩大优质教学资源受益面，形成重视教学、重视质量的良好环境和管理机制，实现高等教育规模、结构、质量和效益协调发展。学院以后示范建设和升本工作为契机，</w:t>
      </w:r>
      <w:r>
        <w:rPr>
          <w:rFonts w:hint="eastAsia" w:ascii="仿宋_GB2312" w:hAnsi="仿宋_GB2312" w:eastAsia="仿宋_GB2312" w:cs="仿宋_GB2312"/>
          <w:color w:val="auto"/>
          <w:sz w:val="32"/>
          <w:szCs w:val="32"/>
          <w:lang w:eastAsia="zh-CN"/>
        </w:rPr>
        <w:t>以</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1+X</w:t>
      </w:r>
      <w:r>
        <w:rPr>
          <w:rFonts w:hint="eastAsia" w:ascii="仿宋_GB2312" w:hAnsi="仿宋_GB2312" w:cs="仿宋_GB2312"/>
          <w:color w:val="auto"/>
          <w:sz w:val="32"/>
          <w:szCs w:val="32"/>
          <w:lang w:eastAsia="zh-CN"/>
        </w:rPr>
        <w:t>”、创新发展行动项目</w:t>
      </w:r>
      <w:r>
        <w:rPr>
          <w:rFonts w:hint="eastAsia" w:ascii="仿宋_GB2312" w:hAnsi="仿宋_GB2312" w:eastAsia="仿宋_GB2312" w:cs="仿宋_GB2312"/>
          <w:color w:val="auto"/>
          <w:sz w:val="32"/>
          <w:szCs w:val="32"/>
          <w:lang w:eastAsia="zh-CN"/>
        </w:rPr>
        <w:t>建设工程为抓手，</w:t>
      </w:r>
      <w:r>
        <w:rPr>
          <w:rFonts w:hint="eastAsia" w:ascii="仿宋_GB2312" w:hAnsi="仿宋_GB2312" w:eastAsia="仿宋_GB2312" w:cs="仿宋_GB2312"/>
          <w:color w:val="auto"/>
          <w:sz w:val="32"/>
          <w:szCs w:val="32"/>
        </w:rPr>
        <w:t>积极开展质量工程的建设，努力提高教学质量。</w:t>
      </w:r>
      <w:bookmarkEnd w:id="33"/>
    </w:p>
    <w:p>
      <w:pPr>
        <w:spacing w:line="360" w:lineRule="auto"/>
        <w:ind w:firstLine="640" w:firstLineChars="200"/>
        <w:rPr>
          <w:rFonts w:hint="eastAsia" w:ascii="仿宋_GB2312" w:hAnsi="仿宋_GB2312" w:cs="仿宋_GB2312"/>
          <w:color w:val="auto"/>
          <w:szCs w:val="32"/>
          <w:lang w:val="en-US" w:eastAsia="zh-CN"/>
        </w:rPr>
      </w:pPr>
      <w:r>
        <w:rPr>
          <w:rFonts w:hint="eastAsia" w:ascii="仿宋_GB2312" w:hAnsi="仿宋_GB2312" w:cs="仿宋_GB2312"/>
          <w:color w:val="auto"/>
          <w:szCs w:val="32"/>
        </w:rPr>
        <w:t>根据《四川省教育厅关于印发四川省高等职业教育创新发展行动计划总体设施方案的通知》（川教函[</w:t>
      </w:r>
      <w:r>
        <w:rPr>
          <w:rFonts w:hint="eastAsia" w:ascii="仿宋_GB2312" w:hAnsi="仿宋_GB2312" w:cs="仿宋_GB2312"/>
          <w:color w:val="auto"/>
          <w:szCs w:val="32"/>
          <w:lang w:eastAsia="zh-CN"/>
        </w:rPr>
        <w:t>2017</w:t>
      </w:r>
      <w:r>
        <w:rPr>
          <w:rFonts w:hint="eastAsia" w:ascii="仿宋_GB2312" w:hAnsi="仿宋_GB2312" w:cs="仿宋_GB2312"/>
          <w:color w:val="auto"/>
          <w:szCs w:val="32"/>
        </w:rPr>
        <w:t>]429号）和《四川省教育厅办公室关于做好&lt;四川省高等职业教育创新发展行动计划总体实施方案&gt;任务（项目）申报工作的通知》（川教厅办函[</w:t>
      </w:r>
      <w:r>
        <w:rPr>
          <w:rFonts w:hint="eastAsia" w:ascii="仿宋_GB2312" w:hAnsi="仿宋_GB2312" w:cs="仿宋_GB2312"/>
          <w:color w:val="auto"/>
          <w:szCs w:val="32"/>
          <w:lang w:eastAsia="zh-CN"/>
        </w:rPr>
        <w:t>2017</w:t>
      </w:r>
      <w:r>
        <w:rPr>
          <w:rFonts w:hint="eastAsia" w:ascii="仿宋_GB2312" w:hAnsi="仿宋_GB2312" w:cs="仿宋_GB2312"/>
          <w:color w:val="auto"/>
          <w:szCs w:val="32"/>
        </w:rPr>
        <w:t>]78号）要求，我院依据办学定位和特色以及发展理念制订了《四川国际标榜职业学院创新发展行动计划执行方案（</w:t>
      </w:r>
      <w:r>
        <w:rPr>
          <w:rFonts w:hint="eastAsia" w:ascii="仿宋_GB2312" w:hAnsi="仿宋_GB2312" w:cs="仿宋_GB2312"/>
          <w:color w:val="auto"/>
          <w:szCs w:val="32"/>
          <w:lang w:eastAsia="zh-CN"/>
        </w:rPr>
        <w:t>2018-2019</w:t>
      </w:r>
      <w:r>
        <w:rPr>
          <w:rFonts w:hint="eastAsia" w:ascii="仿宋_GB2312" w:hAnsi="仿宋_GB2312" w:cs="仿宋_GB2312"/>
          <w:color w:val="auto"/>
          <w:szCs w:val="32"/>
        </w:rPr>
        <w:t>年）》，同时，于</w:t>
      </w:r>
      <w:r>
        <w:rPr>
          <w:rFonts w:hint="eastAsia" w:ascii="仿宋_GB2312" w:hAnsi="仿宋_GB2312" w:cs="仿宋_GB2312"/>
          <w:color w:val="auto"/>
          <w:szCs w:val="32"/>
          <w:lang w:eastAsia="zh-CN"/>
        </w:rPr>
        <w:t>2017</w:t>
      </w:r>
      <w:r>
        <w:rPr>
          <w:rFonts w:hint="eastAsia" w:ascii="仿宋_GB2312" w:hAnsi="仿宋_GB2312" w:cs="仿宋_GB2312"/>
          <w:color w:val="auto"/>
          <w:szCs w:val="32"/>
        </w:rPr>
        <w:t>年11月8日向四川省教育厅申报将“中国传统手工艺传承创新创业基地”、“健康享老游学基地”、“健康服务虚拟仿真实训中心”和“四川国际标榜职业学院人物形象设计专业美发技能大师工作室”作为学院第一</w:t>
      </w:r>
      <w:r>
        <w:rPr>
          <w:rFonts w:hint="eastAsia" w:ascii="仿宋_GB2312" w:hAnsi="仿宋_GB2312" w:cs="仿宋_GB2312"/>
          <w:color w:val="auto"/>
          <w:szCs w:val="32"/>
          <w:lang w:eastAsia="zh-CN"/>
        </w:rPr>
        <w:t>批</w:t>
      </w:r>
      <w:r>
        <w:rPr>
          <w:rFonts w:hint="eastAsia" w:ascii="仿宋_GB2312" w:hAnsi="仿宋_GB2312" w:cs="仿宋_GB2312"/>
          <w:color w:val="auto"/>
          <w:szCs w:val="32"/>
        </w:rPr>
        <w:t>创新发展行动建设项目。</w:t>
      </w:r>
      <w:r>
        <w:rPr>
          <w:rFonts w:hint="eastAsia" w:ascii="仿宋_GB2312" w:hAnsi="仿宋_GB2312" w:cs="仿宋_GB2312"/>
          <w:color w:val="auto"/>
          <w:szCs w:val="32"/>
          <w:lang w:val="en-US" w:eastAsia="zh-CN"/>
        </w:rPr>
        <w:t>2019年我院3个项目成功通过省厅认定。</w:t>
      </w:r>
    </w:p>
    <w:p>
      <w:pPr>
        <w:spacing w:line="360" w:lineRule="auto"/>
        <w:ind w:firstLine="640" w:firstLineChars="200"/>
        <w:rPr>
          <w:rFonts w:hint="default" w:ascii="仿宋_GB2312" w:hAnsi="仿宋_GB2312" w:cs="仿宋_GB2312"/>
          <w:color w:val="auto"/>
          <w:szCs w:val="32"/>
          <w:lang w:val="en-US" w:eastAsia="zh-CN"/>
        </w:rPr>
      </w:pPr>
      <w:r>
        <w:rPr>
          <w:rFonts w:hint="eastAsia" w:ascii="仿宋_GB2312" w:hAnsi="仿宋_GB2312" w:cs="仿宋_GB2312"/>
          <w:color w:val="auto"/>
          <w:szCs w:val="32"/>
          <w:lang w:val="en-US" w:eastAsia="zh-CN"/>
        </w:rPr>
        <w:t>“1+X”证书制度是基于我国经济社会发展的大背景和职业教育面临的困境提出的,其最终目的在于保障学生兼具专业知识、职业素养和多种职业技能,从而提高其就业创业能力。为积极响应国家号召和社会需求，学院积极探索课程改革，优化人才培养方案，积极申报试点“1+X”证书，经过专业建设的不断努力，截止2019年10月，学院</w:t>
      </w:r>
      <w:r>
        <w:rPr>
          <w:rFonts w:ascii="仿宋_GB2312" w:hAnsi="宋体" w:eastAsia="仿宋_GB2312" w:cs="仿宋_GB2312"/>
          <w:color w:val="000000"/>
          <w:kern w:val="0"/>
          <w:sz w:val="32"/>
          <w:szCs w:val="32"/>
          <w:lang w:val="en-US" w:eastAsia="zh-CN" w:bidi="ar"/>
        </w:rPr>
        <w:t>失智老人照护</w:t>
      </w:r>
      <w:r>
        <w:rPr>
          <w:rFonts w:hint="eastAsia" w:ascii="仿宋_GB2312" w:hAnsi="宋体" w:cs="仿宋_GB2312"/>
          <w:color w:val="000000"/>
          <w:kern w:val="0"/>
          <w:sz w:val="32"/>
          <w:szCs w:val="32"/>
          <w:lang w:val="en-US" w:eastAsia="zh-CN" w:bidi="ar"/>
        </w:rPr>
        <w:t>、</w:t>
      </w:r>
      <w:r>
        <w:rPr>
          <w:rFonts w:ascii="仿宋_GB2312" w:hAnsi="宋体" w:eastAsia="仿宋_GB2312" w:cs="仿宋_GB2312"/>
          <w:color w:val="000000"/>
          <w:kern w:val="0"/>
          <w:sz w:val="32"/>
          <w:szCs w:val="32"/>
          <w:lang w:val="en-US" w:eastAsia="zh-CN" w:bidi="ar"/>
        </w:rPr>
        <w:t>母婴护理</w:t>
      </w:r>
      <w:r>
        <w:rPr>
          <w:rFonts w:hint="eastAsia" w:ascii="仿宋_GB2312" w:hAnsi="宋体" w:cs="仿宋_GB2312"/>
          <w:color w:val="000000"/>
          <w:kern w:val="0"/>
          <w:sz w:val="32"/>
          <w:szCs w:val="32"/>
          <w:lang w:val="en-US" w:eastAsia="zh-CN" w:bidi="ar"/>
        </w:rPr>
        <w:t>、老年照护、建筑信息模型（BIM）</w:t>
      </w:r>
      <w:r>
        <w:rPr>
          <w:rFonts w:hint="eastAsia" w:ascii="仿宋_GB2312" w:hAnsi="仿宋_GB2312" w:cs="仿宋_GB2312"/>
          <w:color w:val="auto"/>
          <w:szCs w:val="32"/>
          <w:lang w:val="en-US" w:eastAsia="zh-CN"/>
        </w:rPr>
        <w:t>已被省厅先后2批次批准为试点院校。通过“1+X”项目建设，专业发展思路更加合理，人才培养方案建设开发更加实效。</w:t>
      </w:r>
    </w:p>
    <w:p>
      <w:pPr>
        <w:pStyle w:val="7"/>
        <w:spacing w:line="360" w:lineRule="auto"/>
        <w:ind w:left="0" w:leftChars="0" w:firstLine="640" w:firstLineChars="200"/>
        <w:rPr>
          <w:rStyle w:val="29"/>
          <w:rFonts w:hint="eastAsia" w:ascii="仿宋_GB2312" w:hAnsi="仿宋_GB2312" w:eastAsia="仿宋_GB2312" w:cs="仿宋_GB2312"/>
          <w:b w:val="0"/>
          <w:color w:val="auto"/>
          <w:lang w:eastAsia="zh-CN"/>
        </w:rPr>
      </w:pPr>
      <w:bookmarkStart w:id="34" w:name="_Toc17734"/>
      <w:r>
        <w:rPr>
          <w:rStyle w:val="29"/>
          <w:rFonts w:hint="eastAsia" w:ascii="仿宋_GB2312" w:hAnsi="仿宋_GB2312" w:cs="仿宋_GB2312"/>
          <w:b w:val="0"/>
          <w:color w:val="auto"/>
          <w:lang w:eastAsia="zh-CN"/>
        </w:rPr>
        <w:t>（四）“以赛促教，以赛促学”，彰显办学实力</w:t>
      </w:r>
    </w:p>
    <w:bookmarkEnd w:id="34"/>
    <w:p>
      <w:pPr>
        <w:spacing w:line="360" w:lineRule="auto"/>
        <w:ind w:firstLine="627" w:firstLineChars="196"/>
        <w:rPr>
          <w:rFonts w:hint="eastAsia" w:ascii="仿宋_GB2312" w:hAnsi="仿宋_GB2312" w:cs="仿宋_GB2312"/>
          <w:color w:val="auto"/>
          <w:szCs w:val="32"/>
        </w:rPr>
      </w:pPr>
      <w:r>
        <w:rPr>
          <w:rFonts w:hint="eastAsia" w:ascii="仿宋_GB2312" w:hAnsi="仿宋_GB2312" w:cs="仿宋_GB2312"/>
          <w:color w:val="auto"/>
          <w:szCs w:val="32"/>
          <w:lang w:eastAsia="zh-CN"/>
        </w:rPr>
        <w:t>为切实提高教师教学能力，促进学生乐学、思学，学院各专业积极开展“以赛促教、以赛促学”。在活动中，教师积极参与指导，学生积极参赛备赛。在全院师生共同努力下，取得了丰硕的成果，彰显了学院的办学实力。</w:t>
      </w:r>
      <w:r>
        <w:rPr>
          <w:rFonts w:hint="eastAsia" w:ascii="仿宋_GB2312" w:hAnsi="仿宋_GB2312" w:cs="仿宋_GB2312"/>
          <w:color w:val="auto"/>
          <w:szCs w:val="32"/>
        </w:rPr>
        <w:br w:type="textWrapping"/>
      </w:r>
      <w:r>
        <w:rPr>
          <w:rFonts w:hint="eastAsia" w:ascii="仿宋_GB2312" w:hAnsi="仿宋_GB2312" w:cs="仿宋_GB2312"/>
          <w:color w:val="auto"/>
          <w:szCs w:val="32"/>
        </w:rPr>
        <w:t>　　2019年“福祉杯”四川省高职院校大学生养老服务技能大赛中，我校健康学院老年服务与管理专业学生凭借扎实的理论知识、精湛的技能操作水平和过硬的心理素质取得良好成绩，三名参赛选手中罗青同学荣获</w:t>
      </w:r>
      <w:r>
        <w:rPr>
          <w:rFonts w:hint="eastAsia" w:ascii="仿宋_GB2312" w:hAnsi="仿宋_GB2312" w:cs="仿宋_GB2312"/>
          <w:color w:val="auto"/>
          <w:szCs w:val="32"/>
          <w:lang w:eastAsia="zh-CN"/>
        </w:rPr>
        <w:t>省</w:t>
      </w:r>
      <w:r>
        <w:rPr>
          <w:rFonts w:hint="eastAsia" w:ascii="仿宋_GB2312" w:hAnsi="仿宋_GB2312" w:cs="仿宋_GB2312"/>
          <w:color w:val="auto"/>
          <w:szCs w:val="32"/>
        </w:rPr>
        <w:t>一等奖</w:t>
      </w:r>
      <w:r>
        <w:rPr>
          <w:rFonts w:hint="eastAsia" w:ascii="仿宋_GB2312" w:hAnsi="仿宋_GB2312" w:cs="仿宋_GB2312"/>
          <w:color w:val="auto"/>
          <w:szCs w:val="32"/>
          <w:lang w:eastAsia="zh-CN"/>
        </w:rPr>
        <w:t>（后代表四川参赛获得全国一等奖，为川争光）</w:t>
      </w:r>
      <w:r>
        <w:rPr>
          <w:rFonts w:hint="eastAsia" w:ascii="仿宋_GB2312" w:hAnsi="仿宋_GB2312" w:cs="仿宋_GB2312"/>
          <w:color w:val="auto"/>
          <w:szCs w:val="32"/>
        </w:rPr>
        <w:t>、杨晓庆和蔡思明同学分别荣获二等奖；杨艳老师荣获优秀指导教师一等奖。</w:t>
      </w:r>
      <w:r>
        <w:rPr>
          <w:rFonts w:hint="eastAsia" w:ascii="仿宋_GB2312" w:hAnsi="仿宋_GB2312" w:cs="仿宋_GB2312"/>
          <w:color w:val="auto"/>
          <w:szCs w:val="32"/>
        </w:rPr>
        <w:br w:type="textWrapping"/>
      </w:r>
      <w:r>
        <w:rPr>
          <w:rFonts w:hint="eastAsia" w:ascii="仿宋_GB2312" w:hAnsi="仿宋_GB2312" w:cs="仿宋_GB2312"/>
          <w:color w:val="auto"/>
          <w:szCs w:val="32"/>
        </w:rPr>
        <w:t>　　2019年四川省高职院校大学生护理技能大赛中，我校健康学院护理专业曾宇、李菊、张琼3名参赛学生凭借良好的精神风貌和熟练的操作技能在全省17支参赛队、51名选手中脱颖而出，斩获二等奖2个。</w:t>
      </w:r>
      <w:r>
        <w:rPr>
          <w:rFonts w:hint="eastAsia" w:ascii="仿宋_GB2312" w:hAnsi="仿宋_GB2312" w:cs="仿宋_GB2312"/>
          <w:color w:val="auto"/>
          <w:szCs w:val="32"/>
        </w:rPr>
        <w:br w:type="textWrapping"/>
      </w:r>
      <w:r>
        <w:rPr>
          <w:rFonts w:hint="eastAsia" w:ascii="仿宋_GB2312" w:hAnsi="仿宋_GB2312" w:cs="仿宋_GB2312"/>
          <w:color w:val="auto"/>
          <w:szCs w:val="32"/>
        </w:rPr>
        <w:t>　　2019年四川省高职院校大学生会计技能大赛中我校商学院财经系学子何磊（投资与理财专业）、陈依婷（会计专业）、林志权（会计专业）、袁国清（投资与理财专业）获得沙盘赛项省级三等奖（指导老师：刘一沛、董容、何定洲）。</w:t>
      </w:r>
    </w:p>
    <w:p>
      <w:pPr>
        <w:spacing w:line="360" w:lineRule="auto"/>
        <w:ind w:firstLine="627" w:firstLineChars="196"/>
        <w:rPr>
          <w:rFonts w:hint="eastAsia" w:ascii="仿宋_GB2312" w:hAnsi="仿宋_GB2312" w:cs="仿宋_GB2312"/>
          <w:color w:val="auto"/>
          <w:szCs w:val="32"/>
        </w:rPr>
      </w:pPr>
      <w:r>
        <w:rPr>
          <w:rFonts w:hint="eastAsia" w:ascii="仿宋_GB2312" w:hAnsi="仿宋_GB2312" w:cs="仿宋_GB2312"/>
          <w:color w:val="auto"/>
          <w:szCs w:val="32"/>
        </w:rPr>
        <w:t>2019年四川省高职院校大学生建筑装饰技术应用技能竞赛赛项中我校艺术与设计学院建筑室内设计专业学生郝继来、张权、罗潇荣获团体赛三等奖（指导老师：姚平、黄蓉）。</w:t>
      </w:r>
    </w:p>
    <w:p>
      <w:pPr>
        <w:spacing w:line="360" w:lineRule="auto"/>
        <w:ind w:firstLine="627" w:firstLineChars="196"/>
        <w:rPr>
          <w:rFonts w:hint="eastAsia" w:ascii="仿宋_GB2312" w:hAnsi="仿宋_GB2312" w:cs="仿宋_GB2312"/>
          <w:color w:val="auto"/>
          <w:szCs w:val="32"/>
        </w:rPr>
      </w:pPr>
      <w:r>
        <w:rPr>
          <w:rFonts w:hint="eastAsia" w:ascii="仿宋_GB2312" w:hAnsi="仿宋_GB2312" w:cs="仿宋_GB2312"/>
          <w:color w:val="auto"/>
          <w:szCs w:val="32"/>
        </w:rPr>
        <w:t>2019年“文旅杯”四川省高职院校大学生导游服务技能大赛全省38个学校，113 人参赛，我院旅游管理专业任颖、向英蓉同学分别获得三等奖（指导老师李甜，张馨元）。</w:t>
      </w:r>
    </w:p>
    <w:p>
      <w:pPr>
        <w:spacing w:line="360" w:lineRule="auto"/>
        <w:ind w:firstLine="627" w:firstLineChars="196"/>
        <w:rPr>
          <w:rFonts w:hint="eastAsia" w:ascii="仿宋_GB2312" w:hAnsi="仿宋_GB2312" w:cs="仿宋_GB2312"/>
          <w:color w:val="auto"/>
          <w:szCs w:val="32"/>
        </w:rPr>
      </w:pPr>
      <w:r>
        <w:rPr>
          <w:rFonts w:hint="eastAsia" w:ascii="仿宋_GB2312" w:hAnsi="仿宋_GB2312" w:cs="仿宋_GB2312"/>
          <w:color w:val="auto"/>
          <w:szCs w:val="32"/>
          <w:lang w:val="en-US" w:eastAsia="zh-CN"/>
        </w:rPr>
        <w:t>2</w:t>
      </w:r>
      <w:r>
        <w:rPr>
          <w:rFonts w:hint="eastAsia" w:ascii="仿宋_GB2312" w:hAnsi="仿宋_GB2312" w:cs="仿宋_GB2312"/>
          <w:color w:val="auto"/>
          <w:szCs w:val="32"/>
        </w:rPr>
        <w:t>019年四川省大学生校园定向赛</w:t>
      </w:r>
      <w:r>
        <w:rPr>
          <w:rFonts w:hint="eastAsia" w:ascii="仿宋_GB2312" w:hAnsi="仿宋_GB2312" w:cs="仿宋_GB2312"/>
          <w:color w:val="auto"/>
          <w:szCs w:val="32"/>
          <w:lang w:eastAsia="zh-CN"/>
        </w:rPr>
        <w:t>中</w:t>
      </w:r>
      <w:r>
        <w:rPr>
          <w:rFonts w:hint="eastAsia" w:ascii="仿宋_GB2312" w:hAnsi="仿宋_GB2312" w:cs="仿宋_GB2312"/>
          <w:color w:val="auto"/>
          <w:szCs w:val="32"/>
        </w:rPr>
        <w:t>我校3名学生取得二等奖、6 人取得三 等奖，男子团体组获得第六名。</w:t>
      </w:r>
    </w:p>
    <w:p>
      <w:pPr>
        <w:spacing w:line="360" w:lineRule="auto"/>
        <w:ind w:firstLine="627" w:firstLineChars="196"/>
        <w:rPr>
          <w:rFonts w:hint="eastAsia" w:ascii="仿宋_GB2312" w:hAnsi="仿宋_GB2312" w:cs="仿宋_GB2312"/>
          <w:color w:val="auto"/>
          <w:szCs w:val="32"/>
        </w:rPr>
      </w:pPr>
      <w:r>
        <w:rPr>
          <w:rFonts w:hint="eastAsia" w:ascii="仿宋_GB2312" w:hAnsi="仿宋_GB2312" w:cs="仿宋_GB2312"/>
          <w:color w:val="auto"/>
          <w:szCs w:val="32"/>
          <w:lang w:val="en-US" w:eastAsia="zh-CN"/>
        </w:rPr>
        <w:t>2019年</w:t>
      </w:r>
      <w:r>
        <w:rPr>
          <w:rFonts w:hint="eastAsia" w:ascii="仿宋_GB2312" w:hAnsi="仿宋_GB2312" w:cs="仿宋_GB2312"/>
          <w:color w:val="auto"/>
          <w:szCs w:val="32"/>
        </w:rPr>
        <w:t>四川省高等职业院校啦啦操暨健身健美大赛于</w:t>
      </w:r>
      <w:r>
        <w:rPr>
          <w:rFonts w:hint="eastAsia" w:ascii="仿宋_GB2312" w:hAnsi="仿宋_GB2312" w:cs="仿宋_GB2312"/>
          <w:color w:val="auto"/>
          <w:szCs w:val="32"/>
          <w:lang w:val="en-US" w:eastAsia="zh-CN"/>
        </w:rPr>
        <w:t>11月</w:t>
      </w:r>
      <w:r>
        <w:rPr>
          <w:rFonts w:hint="eastAsia" w:ascii="仿宋_GB2312" w:hAnsi="仿宋_GB2312" w:cs="仿宋_GB2312"/>
          <w:color w:val="auto"/>
          <w:szCs w:val="32"/>
        </w:rPr>
        <w:t>16日-17日在</w:t>
      </w:r>
      <w:r>
        <w:rPr>
          <w:rFonts w:hint="eastAsia" w:ascii="仿宋_GB2312" w:hAnsi="仿宋_GB2312" w:cs="仿宋_GB2312"/>
          <w:color w:val="auto"/>
          <w:szCs w:val="32"/>
          <w:lang w:eastAsia="zh-CN"/>
        </w:rPr>
        <w:t>我院</w:t>
      </w:r>
      <w:r>
        <w:rPr>
          <w:rFonts w:hint="eastAsia" w:ascii="仿宋_GB2312" w:hAnsi="仿宋_GB2312" w:cs="仿宋_GB2312"/>
          <w:color w:val="auto"/>
          <w:szCs w:val="32"/>
        </w:rPr>
        <w:t>举行</w:t>
      </w:r>
      <w:r>
        <w:rPr>
          <w:rFonts w:hint="eastAsia" w:ascii="仿宋_GB2312" w:hAnsi="仿宋_GB2312" w:cs="仿宋_GB2312"/>
          <w:color w:val="auto"/>
          <w:szCs w:val="32"/>
          <w:lang w:eastAsia="zh-CN"/>
        </w:rPr>
        <w:t>，来自省内25所高等职业院校近1000名选手展开了花球风格啦啦操、街舞风格啦啦操、爵士风格啦啦操、有氧舞蹈四级、有氧舞蹈6级、花球啦啦操规定动作等9个项目，健身健美8个项目的角逐。我院运动健儿们不负众望，啦啦操3支参赛队取得2个一等奖和1个二等奖；健身健美获得单项8个第一、4个第二、4个第三以及团体总分第一的成绩。体育学院全年共取得省级以上比赛</w:t>
      </w:r>
      <w:r>
        <w:rPr>
          <w:rFonts w:hint="eastAsia" w:ascii="仿宋_GB2312" w:hAnsi="仿宋_GB2312" w:cs="仿宋_GB2312"/>
          <w:color w:val="auto"/>
          <w:szCs w:val="32"/>
          <w:lang w:val="en-US" w:eastAsia="zh-CN"/>
        </w:rPr>
        <w:t>个人和团体奖项共255项</w:t>
      </w:r>
      <w:r>
        <w:rPr>
          <w:rFonts w:hint="eastAsia" w:ascii="仿宋_GB2312" w:hAnsi="仿宋_GB2312" w:cs="仿宋_GB2312"/>
          <w:color w:val="auto"/>
          <w:szCs w:val="32"/>
        </w:rPr>
        <w:t>。</w:t>
      </w:r>
    </w:p>
    <w:p>
      <w:pPr>
        <w:spacing w:line="360" w:lineRule="auto"/>
        <w:ind w:firstLine="627" w:firstLineChars="196"/>
        <w:rPr>
          <w:rFonts w:hint="eastAsia" w:ascii="仿宋_GB2312" w:hAnsi="仿宋_GB2312" w:cs="仿宋_GB2312"/>
          <w:color w:val="auto"/>
          <w:szCs w:val="32"/>
        </w:rPr>
      </w:pPr>
      <w:r>
        <w:rPr>
          <w:rFonts w:hint="eastAsia" w:ascii="仿宋_GB2312" w:hAnsi="仿宋_GB2312" w:cs="仿宋_GB2312"/>
          <w:color w:val="auto"/>
          <w:szCs w:val="32"/>
        </w:rPr>
        <w:t>由工业和信息部人才交流中心、联合国训练研究所主办</w:t>
      </w:r>
      <w:r>
        <w:rPr>
          <w:rFonts w:hint="eastAsia" w:ascii="仿宋_GB2312" w:hAnsi="仿宋_GB2312" w:cs="仿宋_GB2312"/>
          <w:color w:val="auto"/>
          <w:szCs w:val="32"/>
          <w:lang w:eastAsia="zh-CN"/>
        </w:rPr>
        <w:t>的</w:t>
      </w:r>
      <w:r>
        <w:rPr>
          <w:rFonts w:hint="eastAsia" w:ascii="仿宋_GB2312" w:hAnsi="仿宋_GB2312" w:cs="仿宋_GB2312"/>
          <w:color w:val="auto"/>
          <w:szCs w:val="32"/>
        </w:rPr>
        <w:t>2019</w:t>
      </w:r>
      <w:r>
        <w:rPr>
          <w:rFonts w:hint="eastAsia" w:ascii="仿宋_GB2312" w:hAnsi="仿宋_GB2312" w:cs="仿宋_GB2312"/>
          <w:color w:val="auto"/>
          <w:szCs w:val="32"/>
          <w:lang w:eastAsia="zh-CN"/>
        </w:rPr>
        <w:t>年</w:t>
      </w:r>
      <w:r>
        <w:rPr>
          <w:rFonts w:hint="eastAsia" w:ascii="仿宋_GB2312" w:hAnsi="仿宋_GB2312" w:cs="仿宋_GB2312"/>
          <w:color w:val="auto"/>
          <w:szCs w:val="32"/>
        </w:rPr>
        <w:t>“第七届全国高校数字艺术设计大赛”省级赛，经过初审、二评、终评的激烈的角逐，</w:t>
      </w:r>
      <w:r>
        <w:rPr>
          <w:rFonts w:hint="eastAsia" w:ascii="仿宋_GB2312" w:hAnsi="仿宋_GB2312" w:cs="仿宋_GB2312"/>
          <w:color w:val="auto"/>
          <w:szCs w:val="32"/>
          <w:lang w:eastAsia="zh-CN"/>
        </w:rPr>
        <w:t>我校学生</w:t>
      </w:r>
      <w:r>
        <w:rPr>
          <w:rFonts w:hint="eastAsia" w:ascii="仿宋_GB2312" w:hAnsi="仿宋_GB2312" w:cs="仿宋_GB2312"/>
          <w:color w:val="auto"/>
          <w:szCs w:val="32"/>
        </w:rPr>
        <w:t>喜获一等奖2名，二等奖3名，三等奖3名的优异成绩，指导教师唐茂高获“优秀指导教师”荣誉称号。本次大赛共82所省内高校参赛，共征集9300余件作品，9个大类赛道。共评出一等奖264项、二等奖543项、三等奖812项，获奖含金量颇高。</w:t>
      </w:r>
    </w:p>
    <w:p>
      <w:pPr>
        <w:spacing w:line="360" w:lineRule="auto"/>
        <w:ind w:firstLine="627" w:firstLineChars="196"/>
        <w:rPr>
          <w:rFonts w:hint="eastAsia" w:ascii="仿宋_GB2312" w:hAnsi="仿宋_GB2312" w:cs="仿宋_GB2312"/>
          <w:color w:val="auto"/>
          <w:szCs w:val="32"/>
          <w:lang w:eastAsia="zh-CN"/>
        </w:rPr>
      </w:pPr>
      <w:r>
        <w:rPr>
          <w:rFonts w:hint="eastAsia" w:ascii="仿宋_GB2312" w:hAnsi="仿宋_GB2312" w:cs="仿宋_GB2312"/>
          <w:color w:val="auto"/>
          <w:szCs w:val="32"/>
          <w:lang w:eastAsia="zh-CN"/>
        </w:rPr>
        <w:t>同时，我院教师积极参加</w:t>
      </w:r>
      <w:r>
        <w:rPr>
          <w:rFonts w:hint="eastAsia" w:ascii="仿宋_GB2312" w:hAnsi="仿宋_GB2312" w:cs="仿宋_GB2312"/>
          <w:color w:val="auto"/>
          <w:szCs w:val="32"/>
          <w:lang w:val="en-US" w:eastAsia="zh-CN"/>
        </w:rPr>
        <w:t>2019年</w:t>
      </w:r>
      <w:r>
        <w:rPr>
          <w:rFonts w:hint="eastAsia" w:ascii="仿宋_GB2312" w:hAnsi="仿宋_GB2312" w:cs="仿宋_GB2312"/>
          <w:color w:val="auto"/>
          <w:szCs w:val="32"/>
          <w:lang w:eastAsia="zh-CN"/>
        </w:rPr>
        <w:t>四川省高职院校教师教学能力大赛。本次大赛总计近有600个团队报名参加预赛,109个团队晋级决赛,我校体育学院教师崔燕、赖周林、刘凤团队参赛作品《时尚团操教练之魔力-有氧舞蹈授课能力训练》荣获省级决赛一等奖（专业课程一组），人文与外事学院教师宁伟、郭亚文、邢思团队参赛作品《英文求职信写作》荣获三等奖（公共基础课程组），商学院教师葛君梅、董蓉、邹莉、胡蓉团队参赛作品《基于工作过程的财务软件学习——以&lt;总账&gt;模块为例》荣获三等奖（专业课程一组），艺术与设计学院教师李想、付莎、何超团队参赛作品《影欧眼妆造型设计》荣获三等奖（专业课程二组）。学校是获得此次大赛一等奖（专业课程一组）的唯一民办院校。</w:t>
      </w:r>
    </w:p>
    <w:p>
      <w:pPr>
        <w:pStyle w:val="3"/>
        <w:spacing w:line="360" w:lineRule="auto"/>
        <w:ind w:left="566"/>
        <w:rPr>
          <w:rFonts w:ascii="华文楷体" w:hAnsi="华文楷体" w:eastAsia="华文楷体" w:cs="华文楷体"/>
          <w:b w:val="0"/>
          <w:color w:val="auto"/>
          <w:szCs w:val="32"/>
        </w:rPr>
      </w:pPr>
      <w:bookmarkStart w:id="35" w:name="_Toc17759"/>
      <w:r>
        <w:rPr>
          <w:rFonts w:hint="eastAsia" w:ascii="华文楷体" w:hAnsi="华文楷体" w:eastAsia="华文楷体" w:cs="华文楷体"/>
          <w:b w:val="0"/>
          <w:color w:val="auto"/>
          <w:szCs w:val="32"/>
        </w:rPr>
        <w:t>（</w:t>
      </w:r>
      <w:r>
        <w:rPr>
          <w:rFonts w:hint="eastAsia" w:ascii="华文楷体" w:hAnsi="华文楷体" w:eastAsia="华文楷体" w:cs="华文楷体"/>
          <w:b w:val="0"/>
          <w:color w:val="auto"/>
          <w:szCs w:val="32"/>
          <w:lang w:eastAsia="zh-CN"/>
        </w:rPr>
        <w:t>五</w:t>
      </w:r>
      <w:r>
        <w:rPr>
          <w:rFonts w:hint="eastAsia" w:ascii="华文楷体" w:hAnsi="华文楷体" w:eastAsia="华文楷体" w:cs="华文楷体"/>
          <w:b w:val="0"/>
          <w:color w:val="auto"/>
          <w:szCs w:val="32"/>
        </w:rPr>
        <w:t>）多重措施并举，促进教师队伍发展</w:t>
      </w:r>
      <w:bookmarkEnd w:id="35"/>
    </w:p>
    <w:p>
      <w:pPr>
        <w:tabs>
          <w:tab w:val="left" w:pos="851"/>
        </w:tabs>
        <w:spacing w:line="360" w:lineRule="auto"/>
        <w:ind w:firstLine="640" w:firstLineChars="200"/>
        <w:rPr>
          <w:rFonts w:ascii="仿宋_GB2312" w:hAnsi="仿宋_GB2312" w:cs="仿宋_GB2312"/>
          <w:color w:val="auto"/>
          <w:szCs w:val="32"/>
        </w:rPr>
      </w:pPr>
      <w:r>
        <w:rPr>
          <w:rFonts w:hint="eastAsia" w:ascii="仿宋_GB2312" w:hAnsi="仿宋_GB2312" w:cs="仿宋_GB2312"/>
          <w:color w:val="auto"/>
          <w:szCs w:val="32"/>
        </w:rPr>
        <w:t>学院重视师资队伍建设与发展，不拘一格引进人才、精准服务青年教师的培养与发展、吸纳并培养非物质文化遗产传承人与能工巧匠，通过制度建设、内涵建设、示范引领、精准服务多措并举，促进师资队伍可持续性发展。</w:t>
      </w:r>
    </w:p>
    <w:p>
      <w:pPr>
        <w:pStyle w:val="4"/>
        <w:spacing w:before="0" w:after="0" w:line="360" w:lineRule="auto"/>
        <w:ind w:firstLine="640" w:firstLineChars="200"/>
        <w:rPr>
          <w:rFonts w:ascii="仿宋_GB2312" w:hAnsi="仿宋_GB2312" w:cs="仿宋_GB2312"/>
          <w:b w:val="0"/>
          <w:color w:val="auto"/>
        </w:rPr>
      </w:pPr>
      <w:bookmarkStart w:id="36" w:name="_Toc2196"/>
      <w:r>
        <w:rPr>
          <w:rFonts w:hint="eastAsia" w:ascii="仿宋_GB2312" w:hAnsi="仿宋_GB2312" w:cs="仿宋_GB2312"/>
          <w:b w:val="0"/>
          <w:color w:val="auto"/>
        </w:rPr>
        <w:t>1.不拘一格 引进高层次人才</w:t>
      </w:r>
      <w:bookmarkEnd w:id="36"/>
    </w:p>
    <w:p>
      <w:pPr>
        <w:tabs>
          <w:tab w:val="left" w:pos="851"/>
        </w:tabs>
        <w:spacing w:line="360" w:lineRule="auto"/>
        <w:ind w:firstLine="495"/>
        <w:rPr>
          <w:rFonts w:ascii="仿宋_GB2312" w:hAnsi="仿宋_GB2312" w:cs="仿宋_GB2312"/>
          <w:color w:val="auto"/>
          <w:szCs w:val="32"/>
        </w:rPr>
      </w:pPr>
      <w:r>
        <w:rPr>
          <w:rFonts w:hint="eastAsia" w:ascii="仿宋_GB2312" w:hAnsi="仿宋_GB2312" w:cs="仿宋_GB2312"/>
          <w:color w:val="auto"/>
          <w:szCs w:val="32"/>
        </w:rPr>
        <w:t>随着学院内涵建设与办学层次提高的需要，从2012年起，学院大量引进高层次人才。学院人事处先后出台了《高层次人才引进办法》、《师资队伍建设人才引进办法》。在待遇福利、科研经费、工作环境与条件、职务晋升上都开辟了绿色通道，特事特办，为高层次人才创造了良好的生活与工作环境。截至目前，学院引进了医学、艺术学、教育学、文学、管理学、法学、工学等学科领域的副高级专业技术职务及以上人才</w:t>
      </w:r>
      <w:r>
        <w:rPr>
          <w:rFonts w:hint="eastAsia" w:ascii="仿宋_GB2312" w:hAnsi="仿宋_GB2312" w:cs="仿宋_GB2312"/>
          <w:color w:val="auto"/>
          <w:szCs w:val="32"/>
          <w:lang w:val="en-US" w:eastAsia="zh-CN"/>
        </w:rPr>
        <w:t>100</w:t>
      </w:r>
      <w:r>
        <w:rPr>
          <w:rFonts w:hint="eastAsia" w:ascii="仿宋_GB2312" w:hAnsi="仿宋_GB2312" w:cs="仿宋_GB2312"/>
          <w:color w:val="auto"/>
          <w:szCs w:val="32"/>
        </w:rPr>
        <w:t>余名，这些高层次人才的到来，为学院的学科建设、专业建设、课程建设、教学改革、科研指导、社会服务及产学研结合，起到示范引领作用，大大提升了教育教学质量和科研水平。</w:t>
      </w:r>
    </w:p>
    <w:p>
      <w:pPr>
        <w:pStyle w:val="4"/>
        <w:spacing w:before="0" w:after="0" w:line="360" w:lineRule="auto"/>
        <w:ind w:firstLine="640" w:firstLineChars="200"/>
        <w:rPr>
          <w:rFonts w:ascii="仿宋_GB2312" w:hAnsi="仿宋_GB2312" w:cs="仿宋_GB2312"/>
          <w:b w:val="0"/>
          <w:color w:val="auto"/>
        </w:rPr>
      </w:pPr>
      <w:bookmarkStart w:id="37" w:name="_Toc31143"/>
      <w:r>
        <w:rPr>
          <w:rFonts w:hint="eastAsia" w:ascii="仿宋_GB2312" w:hAnsi="仿宋_GB2312" w:cs="仿宋_GB2312"/>
          <w:b w:val="0"/>
          <w:color w:val="auto"/>
        </w:rPr>
        <w:t>2.多措并举 促进青年教师成长</w:t>
      </w:r>
      <w:bookmarkEnd w:id="37"/>
    </w:p>
    <w:p>
      <w:pPr>
        <w:tabs>
          <w:tab w:val="left" w:pos="851"/>
        </w:tabs>
        <w:spacing w:line="360" w:lineRule="auto"/>
        <w:ind w:firstLine="495"/>
        <w:rPr>
          <w:rFonts w:hint="eastAsia" w:ascii="仿宋_GB2312" w:hAnsi="仿宋_GB2312" w:cs="仿宋_GB2312"/>
          <w:color w:val="auto"/>
          <w:szCs w:val="32"/>
        </w:rPr>
      </w:pPr>
      <w:r>
        <w:rPr>
          <w:rFonts w:hint="eastAsia" w:ascii="仿宋_GB2312" w:hAnsi="仿宋_GB2312" w:cs="仿宋_GB2312"/>
          <w:color w:val="auto"/>
          <w:szCs w:val="32"/>
        </w:rPr>
        <w:t>学院高度重视青年教师的成长与培养。制度保障上，先后出台了《双师型教师认定与培养暂行办法》、《教师进修管理办法》、《教学科研骨干推荐与评选办法》、《专业技术职务认定办法》、《青年教师教学工作导师指导办法》、《技能型教师系列职务聘任暂行条例》等系列政策文件，完善制度保障，为青年教师的发展创了造良好的成长空间。</w:t>
      </w:r>
    </w:p>
    <w:p>
      <w:pPr>
        <w:tabs>
          <w:tab w:val="left" w:pos="851"/>
        </w:tabs>
        <w:spacing w:line="360" w:lineRule="auto"/>
        <w:ind w:firstLine="495"/>
        <w:rPr>
          <w:rFonts w:ascii="仿宋_GB2312" w:hAnsi="仿宋_GB2312" w:cs="仿宋_GB2312"/>
          <w:color w:val="auto"/>
          <w:szCs w:val="32"/>
        </w:rPr>
      </w:pPr>
      <w:r>
        <w:rPr>
          <w:rFonts w:hint="eastAsia" w:ascii="仿宋_GB2312" w:hAnsi="仿宋_GB2312" w:cs="仿宋_GB2312"/>
          <w:color w:val="auto"/>
          <w:szCs w:val="32"/>
        </w:rPr>
        <w:t>学院教师发展中心秉承“以人为本，满足需求，引领需求”的工作理念，以学习型组织文化的建构为工作的立足点，以解决教师发展中的共同问题为基本任务，以“问题导向、任务驱动、知行结合、成果固化”为基本思路，促进教师合作学习与团队发展。围绕“青年教师成长中心任务”，先后开展了“中青年骨干教师教育科研研修班”、“中青年精品课程研修班”、“骨干教师精品课培训班”、“新教师研修营”、“科研工作坊”、“外语教师课堂教学问题专题研修班”、“专业带头人阅读计划”等教师职业能力发展的专项培训。同时，通过选拔组织青年教师参加国培、省培计划，以及选送优秀的青年教师进入行业、企业顶岗锻炼，通过教师在企业的实践,更新知识结构,提高创新和实践能力,从而更好地“反哺”教学。同时，在青年教师的选拔与晋升中，学院任人唯贤，敢于推陈出新，对特殊技能型人才、突出贡献的人才破格提拔任用。保证能者上、庸者下、劣者汰，形成良好的用人导向和制度环境。</w:t>
      </w:r>
    </w:p>
    <w:p>
      <w:pPr>
        <w:pStyle w:val="4"/>
        <w:spacing w:before="0" w:after="0" w:line="360" w:lineRule="auto"/>
        <w:ind w:firstLine="640" w:firstLineChars="200"/>
        <w:rPr>
          <w:rFonts w:hint="eastAsia" w:ascii="仿宋_GB2312" w:hAnsi="仿宋_GB2312" w:eastAsia="仿宋_GB2312" w:cs="仿宋_GB2312"/>
          <w:b w:val="0"/>
          <w:bCs w:val="0"/>
          <w:sz w:val="32"/>
          <w:szCs w:val="32"/>
        </w:rPr>
      </w:pPr>
      <w:bookmarkStart w:id="38" w:name="_Toc9931"/>
      <w:r>
        <w:rPr>
          <w:rFonts w:hint="eastAsia" w:ascii="仿宋_GB2312" w:hAnsi="仿宋_GB2312" w:cs="仿宋_GB2312"/>
          <w:b w:val="0"/>
          <w:bCs w:val="0"/>
          <w:sz w:val="32"/>
          <w:szCs w:val="32"/>
          <w:lang w:val="en-US" w:eastAsia="zh-CN"/>
        </w:rPr>
        <w:t>3.开展“</w:t>
      </w:r>
      <w:r>
        <w:rPr>
          <w:rFonts w:hint="eastAsia" w:ascii="仿宋_GB2312" w:hAnsi="仿宋_GB2312" w:eastAsia="仿宋_GB2312" w:cs="仿宋_GB2312"/>
          <w:b w:val="0"/>
          <w:bCs w:val="0"/>
          <w:sz w:val="32"/>
          <w:szCs w:val="32"/>
        </w:rPr>
        <w:t>专业建设和课程体系开发专题研修</w:t>
      </w:r>
      <w:r>
        <w:rPr>
          <w:rFonts w:hint="eastAsia" w:ascii="仿宋_GB2312" w:hAnsi="仿宋_GB2312" w:cs="仿宋_GB2312"/>
          <w:b w:val="0"/>
          <w:bCs w:val="0"/>
          <w:sz w:val="32"/>
          <w:szCs w:val="32"/>
          <w:lang w:val="en-US" w:eastAsia="zh-CN"/>
        </w:rPr>
        <w:t>”，促进教师队伍成长</w:t>
      </w:r>
      <w:bookmarkEnd w:id="38"/>
    </w:p>
    <w:p>
      <w:pPr>
        <w:pStyle w:val="38"/>
        <w:keepNext w:val="0"/>
        <w:keepLines w:val="0"/>
        <w:pageBreakBefore w:val="0"/>
        <w:numPr>
          <w:ilvl w:val="0"/>
          <w:numId w:val="0"/>
        </w:numPr>
        <w:shd w:val="clear" w:color="auto" w:fill="FFFFFF"/>
        <w:kinsoku/>
        <w:wordWrap/>
        <w:overflowPunct/>
        <w:topLinePunct w:val="0"/>
        <w:autoSpaceDE/>
        <w:autoSpaceDN/>
        <w:bidi w:val="0"/>
        <w:adjustRightInd/>
        <w:snapToGrid/>
        <w:spacing w:line="360" w:lineRule="auto"/>
        <w:ind w:firstLine="640" w:firstLineChars="200"/>
        <w:jc w:val="both"/>
        <w:textAlignment w:val="auto"/>
        <w:rPr>
          <w:rFonts w:ascii="仿宋_GB2312" w:hAnsi="宋体" w:eastAsia="仿宋_GB2312" w:cs="宋体"/>
          <w:kern w:val="0"/>
          <w:sz w:val="32"/>
          <w:szCs w:val="32"/>
        </w:rPr>
      </w:pPr>
      <w:r>
        <w:rPr>
          <w:rFonts w:hint="eastAsia" w:ascii="仿宋_GB2312"/>
          <w:color w:val="000000" w:themeColor="text1"/>
          <w:sz w:val="32"/>
          <w:szCs w:val="32"/>
          <w:lang w:eastAsia="zh-CN"/>
        </w:rPr>
        <w:t>为</w:t>
      </w:r>
      <w:r>
        <w:rPr>
          <w:rFonts w:hint="eastAsia" w:ascii="仿宋_GB2312" w:eastAsia="仿宋_GB2312"/>
          <w:color w:val="000000" w:themeColor="text1"/>
          <w:sz w:val="32"/>
          <w:szCs w:val="32"/>
        </w:rPr>
        <w:t>促进产教融合背景下的专业内涵建设</w:t>
      </w:r>
      <w:r>
        <w:rPr>
          <w:rFonts w:hint="eastAsia" w:ascii="仿宋_GB2312" w:eastAsia="仿宋_GB2312"/>
          <w:sz w:val="32"/>
          <w:szCs w:val="32"/>
        </w:rPr>
        <w:t>，为人才培养方案编制、课程体系开发及人才培养模式创新提供新思路、新方法，进一步建构、完善质量保障体系。</w:t>
      </w:r>
      <w:r>
        <w:rPr>
          <w:rFonts w:hint="eastAsia" w:ascii="仿宋_GB2312"/>
          <w:sz w:val="32"/>
          <w:szCs w:val="32"/>
          <w:lang w:eastAsia="zh-CN"/>
        </w:rPr>
        <w:t>同时为</w:t>
      </w:r>
      <w:r>
        <w:rPr>
          <w:rFonts w:hint="eastAsia" w:ascii="仿宋_GB2312" w:hAnsi="宋体" w:eastAsia="仿宋_GB2312" w:cs="宋体"/>
          <w:kern w:val="0"/>
          <w:sz w:val="32"/>
          <w:szCs w:val="32"/>
        </w:rPr>
        <w:t>提高专业负责人的综合素质，推进专业建设及课程体系开发落地，在2019-2020学年产生一批具有工学结合特色的课程体系，为学校今后专业建设及课程开发形成有效示范。</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default" w:ascii="仿宋_GB2312" w:eastAsia="仿宋_GB2312"/>
          <w:sz w:val="32"/>
          <w:szCs w:val="32"/>
          <w:lang w:val="en-US" w:eastAsia="zh-CN"/>
        </w:rPr>
      </w:pPr>
      <w:r>
        <w:rPr>
          <w:rFonts w:hint="eastAsia" w:ascii="仿宋_GB2312" w:eastAsia="仿宋_GB2312" w:cs="宋体"/>
          <w:kern w:val="0"/>
          <w:sz w:val="32"/>
          <w:szCs w:val="32"/>
          <w:lang w:eastAsia="zh-CN"/>
        </w:rPr>
        <w:t>学院教师发展中学组织开展了“</w:t>
      </w:r>
      <w:r>
        <w:rPr>
          <w:rFonts w:hint="eastAsia" w:ascii="仿宋_GB2312" w:hAnsi="仿宋_GB2312" w:eastAsia="仿宋_GB2312" w:cs="仿宋_GB2312"/>
          <w:b w:val="0"/>
          <w:bCs w:val="0"/>
          <w:sz w:val="32"/>
          <w:szCs w:val="32"/>
        </w:rPr>
        <w:t>专业建设和课程体系开发专题研修</w:t>
      </w:r>
      <w:r>
        <w:rPr>
          <w:rFonts w:hint="eastAsia" w:ascii="仿宋_GB2312" w:eastAsia="仿宋_GB2312" w:cs="宋体"/>
          <w:kern w:val="0"/>
          <w:sz w:val="32"/>
          <w:szCs w:val="32"/>
          <w:lang w:eastAsia="zh-CN"/>
        </w:rPr>
        <w:t>”活动，活动邀请成都航空职业学院副院长、评估专家熊熙教授为学院领导、骨干教师从</w:t>
      </w:r>
      <w:r>
        <w:rPr>
          <w:rFonts w:hint="eastAsia" w:ascii="仿宋_GB2312" w:eastAsia="仿宋_GB2312"/>
          <w:bCs/>
          <w:sz w:val="32"/>
          <w:szCs w:val="32"/>
        </w:rPr>
        <w:t>职业高等教育与高等职业教育</w:t>
      </w:r>
      <w:r>
        <w:rPr>
          <w:rFonts w:hint="eastAsia" w:ascii="仿宋_GB2312" w:eastAsia="仿宋_GB2312"/>
          <w:bCs/>
          <w:sz w:val="32"/>
          <w:szCs w:val="32"/>
          <w:lang w:eastAsia="zh-CN"/>
        </w:rPr>
        <w:t>、</w:t>
      </w:r>
      <w:r>
        <w:rPr>
          <w:rFonts w:hint="eastAsia" w:ascii="仿宋_GB2312" w:eastAsia="仿宋_GB2312"/>
          <w:bCs/>
          <w:sz w:val="32"/>
          <w:szCs w:val="32"/>
        </w:rPr>
        <w:t>高等职业教育专业建设理念与路径</w:t>
      </w:r>
      <w:r>
        <w:rPr>
          <w:rFonts w:hint="eastAsia" w:ascii="仿宋_GB2312" w:eastAsia="仿宋_GB2312"/>
          <w:bCs/>
          <w:sz w:val="32"/>
          <w:szCs w:val="32"/>
          <w:lang w:eastAsia="zh-CN"/>
        </w:rPr>
        <w:t>、</w:t>
      </w:r>
      <w:r>
        <w:rPr>
          <w:rFonts w:hint="eastAsia" w:ascii="仿宋_GB2312" w:eastAsia="仿宋_GB2312"/>
          <w:bCs/>
          <w:sz w:val="32"/>
          <w:szCs w:val="32"/>
        </w:rPr>
        <w:t>专业建设规划编制与论证</w:t>
      </w:r>
      <w:r>
        <w:rPr>
          <w:rFonts w:hint="eastAsia" w:ascii="仿宋_GB2312" w:eastAsia="仿宋_GB2312"/>
          <w:bCs/>
          <w:sz w:val="32"/>
          <w:szCs w:val="32"/>
          <w:lang w:eastAsia="zh-CN"/>
        </w:rPr>
        <w:t>、</w:t>
      </w:r>
      <w:r>
        <w:rPr>
          <w:rFonts w:hint="eastAsia" w:ascii="仿宋_GB2312" w:eastAsia="仿宋_GB2312"/>
          <w:sz w:val="32"/>
          <w:szCs w:val="32"/>
        </w:rPr>
        <w:t>专业群建设的理论与实施</w:t>
      </w:r>
      <w:r>
        <w:rPr>
          <w:rFonts w:hint="eastAsia" w:ascii="仿宋_GB2312" w:eastAsia="仿宋_GB2312"/>
          <w:sz w:val="32"/>
          <w:szCs w:val="32"/>
          <w:lang w:eastAsia="zh-CN"/>
        </w:rPr>
        <w:t>、</w:t>
      </w:r>
      <w:r>
        <w:rPr>
          <w:rFonts w:hint="eastAsia" w:ascii="仿宋_GB2312" w:eastAsia="仿宋_GB2312"/>
          <w:sz w:val="32"/>
          <w:szCs w:val="32"/>
        </w:rPr>
        <w:t>专业教学标准制定</w:t>
      </w:r>
      <w:r>
        <w:rPr>
          <w:rFonts w:hint="eastAsia" w:ascii="仿宋_GB2312" w:eastAsia="仿宋_GB2312"/>
          <w:sz w:val="32"/>
          <w:szCs w:val="32"/>
          <w:lang w:eastAsia="zh-CN"/>
        </w:rPr>
        <w:t>、</w:t>
      </w:r>
      <w:r>
        <w:rPr>
          <w:rFonts w:hint="eastAsia" w:ascii="仿宋_GB2312" w:eastAsia="仿宋_GB2312"/>
          <w:sz w:val="32"/>
          <w:szCs w:val="32"/>
        </w:rPr>
        <w:t>高等职业教育课程体系开发方法</w:t>
      </w:r>
      <w:r>
        <w:rPr>
          <w:rFonts w:hint="eastAsia" w:ascii="仿宋_GB2312"/>
          <w:sz w:val="32"/>
          <w:szCs w:val="32"/>
          <w:lang w:eastAsia="zh-CN"/>
        </w:rPr>
        <w:t>、</w:t>
      </w:r>
      <w:r>
        <w:rPr>
          <w:rFonts w:hint="eastAsia" w:ascii="仿宋_GB2312" w:eastAsia="仿宋_GB2312"/>
          <w:sz w:val="32"/>
          <w:szCs w:val="32"/>
        </w:rPr>
        <w:t>高等职业教育课程标准建设</w:t>
      </w:r>
      <w:r>
        <w:rPr>
          <w:rFonts w:hint="eastAsia" w:ascii="仿宋_GB2312"/>
          <w:sz w:val="32"/>
          <w:szCs w:val="32"/>
          <w:lang w:eastAsia="zh-CN"/>
        </w:rPr>
        <w:t>、</w:t>
      </w:r>
      <w:r>
        <w:rPr>
          <w:rFonts w:hint="eastAsia" w:ascii="仿宋_GB2312" w:eastAsia="仿宋_GB2312"/>
          <w:bCs/>
          <w:sz w:val="32"/>
          <w:szCs w:val="32"/>
        </w:rPr>
        <w:t>专业人才培养方案编制</w:t>
      </w:r>
      <w:r>
        <w:rPr>
          <w:rFonts w:hint="eastAsia" w:ascii="仿宋_GB2312"/>
          <w:bCs/>
          <w:sz w:val="32"/>
          <w:szCs w:val="32"/>
          <w:lang w:eastAsia="zh-CN"/>
        </w:rPr>
        <w:t>、</w:t>
      </w:r>
      <w:r>
        <w:rPr>
          <w:rFonts w:hint="eastAsia" w:ascii="仿宋_GB2312" w:hAnsi="宋体" w:eastAsia="仿宋_GB2312" w:cs="宋体"/>
          <w:color w:val="000000" w:themeColor="text1"/>
          <w:kern w:val="0"/>
          <w:sz w:val="32"/>
          <w:szCs w:val="32"/>
        </w:rPr>
        <w:t>“产出导向”理念与专业、课程诊改</w:t>
      </w:r>
      <w:r>
        <w:rPr>
          <w:rFonts w:hint="eastAsia" w:ascii="仿宋_GB2312" w:hAnsi="宋体" w:cs="宋体"/>
          <w:color w:val="000000" w:themeColor="text1"/>
          <w:kern w:val="0"/>
          <w:sz w:val="32"/>
          <w:szCs w:val="32"/>
          <w:lang w:eastAsia="zh-CN"/>
        </w:rPr>
        <w:t>、</w:t>
      </w:r>
      <w:r>
        <w:rPr>
          <w:rFonts w:hint="eastAsia" w:ascii="仿宋_GB2312" w:hAnsi="宋体" w:eastAsia="仿宋_GB2312" w:cs="宋体"/>
          <w:color w:val="000000" w:themeColor="text1"/>
          <w:kern w:val="0"/>
          <w:sz w:val="32"/>
          <w:szCs w:val="32"/>
        </w:rPr>
        <w:t>专业建设、课程改革项目申报</w:t>
      </w:r>
      <w:r>
        <w:rPr>
          <w:rFonts w:hint="eastAsia" w:ascii="仿宋_GB2312" w:hAnsi="宋体" w:cs="宋体"/>
          <w:color w:val="000000" w:themeColor="text1"/>
          <w:kern w:val="0"/>
          <w:sz w:val="32"/>
          <w:szCs w:val="32"/>
          <w:lang w:eastAsia="zh-CN"/>
        </w:rPr>
        <w:t>进行专题培训。本次研修活动从</w:t>
      </w:r>
      <w:r>
        <w:rPr>
          <w:rFonts w:hint="eastAsia" w:ascii="仿宋_GB2312" w:hAnsi="宋体" w:cs="宋体"/>
          <w:color w:val="000000" w:themeColor="text1"/>
          <w:kern w:val="0"/>
          <w:sz w:val="32"/>
          <w:szCs w:val="32"/>
          <w:lang w:val="en-US" w:eastAsia="zh-CN"/>
        </w:rPr>
        <w:t>2019年9月持续到2020年1月。通过活动的进行，切实提高了学院教师的专业素养和课程、专业开发能力，为学院教师队伍成长积极助力舔砖。</w:t>
      </w:r>
    </w:p>
    <w:p>
      <w:pPr>
        <w:pStyle w:val="3"/>
        <w:spacing w:line="360" w:lineRule="auto"/>
        <w:ind w:left="566"/>
        <w:rPr>
          <w:rFonts w:ascii="华文楷体" w:hAnsi="华文楷体" w:eastAsia="华文楷体" w:cs="华文楷体"/>
          <w:b w:val="0"/>
          <w:color w:val="auto"/>
          <w:szCs w:val="32"/>
        </w:rPr>
      </w:pPr>
      <w:bookmarkStart w:id="39" w:name="_Toc19707"/>
      <w:r>
        <w:rPr>
          <w:rFonts w:hint="eastAsia" w:ascii="华文楷体" w:hAnsi="华文楷体" w:eastAsia="华文楷体" w:cs="华文楷体"/>
          <w:b w:val="0"/>
          <w:color w:val="auto"/>
          <w:szCs w:val="32"/>
        </w:rPr>
        <w:t>（</w:t>
      </w:r>
      <w:r>
        <w:rPr>
          <w:rFonts w:hint="eastAsia" w:ascii="华文楷体" w:hAnsi="华文楷体" w:eastAsia="华文楷体" w:cs="华文楷体"/>
          <w:b w:val="0"/>
          <w:color w:val="auto"/>
          <w:szCs w:val="32"/>
          <w:lang w:eastAsia="zh-CN"/>
        </w:rPr>
        <w:t>六</w:t>
      </w:r>
      <w:r>
        <w:rPr>
          <w:rFonts w:hint="eastAsia" w:ascii="华文楷体" w:hAnsi="华文楷体" w:eastAsia="华文楷体" w:cs="华文楷体"/>
          <w:b w:val="0"/>
          <w:color w:val="auto"/>
          <w:szCs w:val="32"/>
        </w:rPr>
        <w:t>）</w:t>
      </w:r>
      <w:r>
        <w:rPr>
          <w:rFonts w:hint="eastAsia" w:ascii="华文楷体" w:hAnsi="华文楷体" w:eastAsia="华文楷体" w:cs="华文楷体"/>
          <w:b w:val="0"/>
          <w:color w:val="auto"/>
          <w:szCs w:val="32"/>
          <w:lang w:eastAsia="zh-CN"/>
        </w:rPr>
        <w:t>开展专项检查</w:t>
      </w:r>
      <w:r>
        <w:rPr>
          <w:rFonts w:hint="eastAsia" w:ascii="华文楷体" w:hAnsi="华文楷体" w:eastAsia="华文楷体" w:cs="华文楷体"/>
          <w:b w:val="0"/>
          <w:color w:val="auto"/>
          <w:szCs w:val="32"/>
        </w:rPr>
        <w:t>，扎实推进“诊改”</w:t>
      </w:r>
      <w:bookmarkEnd w:id="39"/>
    </w:p>
    <w:p>
      <w:pPr>
        <w:tabs>
          <w:tab w:val="left" w:pos="851"/>
        </w:tabs>
        <w:spacing w:line="360" w:lineRule="auto"/>
        <w:ind w:firstLine="495"/>
        <w:rPr>
          <w:rFonts w:hint="default" w:ascii="仿宋_GB2312" w:hAnsi="仿宋_GB2312" w:eastAsia="仿宋_GB2312" w:cs="仿宋_GB2312"/>
          <w:color w:val="auto"/>
          <w:szCs w:val="32"/>
          <w:lang w:val="en-US" w:eastAsia="zh-CN"/>
        </w:rPr>
      </w:pPr>
      <w:r>
        <w:rPr>
          <w:rFonts w:hint="eastAsia" w:ascii="仿宋_GB2312" w:hAnsi="仿宋_GB2312" w:cs="仿宋_GB2312"/>
          <w:color w:val="auto"/>
          <w:szCs w:val="32"/>
          <w:lang w:eastAsia="zh-CN"/>
        </w:rPr>
        <w:t>为切实开展“诊改”工作，学院教学部门积极开展专项检查工作，</w:t>
      </w:r>
      <w:r>
        <w:rPr>
          <w:rFonts w:hint="eastAsia" w:ascii="仿宋_GB2312" w:hAnsi="仿宋_GB2312" w:cs="仿宋_GB2312"/>
          <w:color w:val="auto"/>
          <w:szCs w:val="32"/>
          <w:lang w:val="en-US" w:eastAsia="zh-CN"/>
        </w:rPr>
        <w:t>2019年全年先后开展了顶岗实习、试卷、毕业论文（设计）专项检查工作。在工作中，切实落实“PDCA”循环制度，在工作开展前有计划、有标准，在检查过程中按照标准执行，检查后及时反馈给相关单位，单位得到结果后及时“诊改”，“诊改”完后组织部门再次检查复核反馈。通过专项检查，学院教师“诊改”意识明显提高，工作流程明显简化，“诊改”工作由点到面积极落实，为学院2020年“诊改”复核打下了坚实的基础。</w:t>
      </w:r>
    </w:p>
    <w:p>
      <w:pPr>
        <w:tabs>
          <w:tab w:val="left" w:pos="851"/>
        </w:tabs>
        <w:spacing w:line="360" w:lineRule="auto"/>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通过</w:t>
      </w:r>
      <w:r>
        <w:rPr>
          <w:rFonts w:hint="eastAsia" w:ascii="仿宋_GB2312" w:hAnsi="仿宋_GB2312" w:cs="仿宋_GB2312"/>
          <w:color w:val="auto"/>
          <w:szCs w:val="32"/>
          <w:lang w:eastAsia="zh-CN"/>
        </w:rPr>
        <w:t>专项检查</w:t>
      </w:r>
      <w:r>
        <w:rPr>
          <w:rFonts w:hint="eastAsia" w:ascii="仿宋_GB2312" w:hAnsi="仿宋_GB2312" w:cs="仿宋_GB2312"/>
          <w:color w:val="auto"/>
          <w:szCs w:val="32"/>
        </w:rPr>
        <w:t>运行，学院</w:t>
      </w:r>
      <w:r>
        <w:rPr>
          <w:rFonts w:hint="eastAsia" w:ascii="仿宋_GB2312" w:hAnsi="仿宋_GB2312" w:cs="仿宋_GB2312"/>
          <w:color w:val="auto"/>
          <w:szCs w:val="32"/>
          <w:lang w:eastAsia="zh-CN"/>
        </w:rPr>
        <w:t>不断优化</w:t>
      </w:r>
      <w:r>
        <w:rPr>
          <w:rFonts w:hint="eastAsia" w:ascii="仿宋_GB2312" w:hAnsi="仿宋_GB2312" w:cs="仿宋_GB2312"/>
          <w:color w:val="auto"/>
          <w:szCs w:val="32"/>
        </w:rPr>
        <w:t>设计质量管理工程蓝图，建构质量保障体系、监控体系和诊断体系，建立健全教学质量、工作质量诊改机制，构建全员全过程全方位、网络化的人才培养质量监控保证诊断体系，促进学生的全面发展，实现教学管理水平和人才培养质量的持续提升。</w:t>
      </w:r>
    </w:p>
    <w:p>
      <w:pPr>
        <w:pStyle w:val="2"/>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outlineLvl w:val="0"/>
        <w:rPr>
          <w:rFonts w:hint="eastAsia" w:ascii="黑体" w:hAnsi="黑体" w:eastAsia="黑体" w:cs="黑体"/>
          <w:b w:val="0"/>
          <w:color w:val="auto"/>
          <w:sz w:val="32"/>
          <w:szCs w:val="32"/>
        </w:rPr>
      </w:pPr>
      <w:bookmarkStart w:id="40" w:name="_Toc1413"/>
      <w:r>
        <w:rPr>
          <w:rFonts w:hint="eastAsia" w:ascii="黑体" w:hAnsi="黑体" w:eastAsia="黑体" w:cs="黑体"/>
          <w:sz w:val="32"/>
          <w:szCs w:val="32"/>
        </w:rPr>
        <w:t>四、学生服务改革与成效</w:t>
      </w:r>
      <w:bookmarkEnd w:id="40"/>
    </w:p>
    <w:p>
      <w:pPr>
        <w:pStyle w:val="3"/>
        <w:keepNext/>
        <w:keepLines/>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rPr>
      </w:pPr>
      <w:bookmarkStart w:id="41" w:name="_Toc32454"/>
      <w:r>
        <w:rPr>
          <w:rFonts w:hint="eastAsia" w:ascii="仿宋_GB2312" w:hAnsi="仿宋_GB2312" w:eastAsia="仿宋_GB2312" w:cs="仿宋_GB2312"/>
          <w:b w:val="0"/>
          <w:bCs w:val="0"/>
          <w:color w:val="auto"/>
          <w:sz w:val="32"/>
          <w:szCs w:val="32"/>
        </w:rPr>
        <w:t>（一）学院创新构建“四三”模式 提升高职学生人文素养</w:t>
      </w:r>
      <w:bookmarkEnd w:id="41"/>
    </w:p>
    <w:p>
      <w:pPr>
        <w:pStyle w:val="3"/>
        <w:keepNext/>
        <w:keepLines/>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i w:val="0"/>
          <w:caps w:val="0"/>
          <w:color w:val="6C6C6C"/>
          <w:spacing w:val="0"/>
          <w:sz w:val="32"/>
          <w:szCs w:val="32"/>
          <w:vertAlign w:val="baseline"/>
        </w:rPr>
      </w:pPr>
      <w:bookmarkStart w:id="42" w:name="_Toc4392"/>
      <w:bookmarkStart w:id="43" w:name="_Toc32215"/>
      <w:r>
        <w:rPr>
          <w:rFonts w:hint="eastAsia" w:ascii="仿宋_GB2312" w:hAnsi="仿宋_GB2312" w:eastAsia="仿宋_GB2312" w:cs="仿宋_GB2312"/>
          <w:b w:val="0"/>
          <w:bCs w:val="0"/>
          <w:i w:val="0"/>
          <w:caps w:val="0"/>
          <w:color w:val="6C6C6C"/>
          <w:spacing w:val="0"/>
          <w:sz w:val="32"/>
          <w:szCs w:val="32"/>
          <w:vertAlign w:val="baseline"/>
        </w:rPr>
        <w:t>习近平总书记指出，“要注意把社会主义核心价值观日常化、具体化、形象化、生活化，使每个人都能感知它、领悟它，内化为精神追求，外化为实际行动，做到明大德、守公德、严私德。”如何培养高职学生中华经典诵读的能力从而实现传承优秀传统文化的目的？2016年开始，四川国际标榜职业学院基于数字化校园和智慧校园的建设，创新构建“四三”模式，线上线下融合，以传统文化经典诵读为载体，将优秀传统文化素养培养纳入人才培养方案，开发优质课程，大力推进优秀传统文化的传承与创新，让优秀传统文化润心育德，深深根植于每一个学生心中,最终实现提升高职学生人文素养的目标。</w:t>
      </w:r>
      <w:bookmarkEnd w:id="42"/>
      <w:bookmarkEnd w:id="43"/>
    </w:p>
    <w:p>
      <w:pPr>
        <w:pStyle w:val="4"/>
        <w:spacing w:before="0" w:after="0" w:line="360" w:lineRule="auto"/>
        <w:ind w:firstLine="640" w:firstLineChars="200"/>
        <w:rPr>
          <w:rFonts w:hint="eastAsia" w:ascii="仿宋_GB2312" w:hAnsi="仿宋_GB2312" w:cs="仿宋_GB2312"/>
          <w:b w:val="0"/>
          <w:color w:val="auto"/>
        </w:rPr>
      </w:pPr>
      <w:bookmarkStart w:id="44" w:name="_Toc1491"/>
      <w:r>
        <w:rPr>
          <w:rFonts w:hint="eastAsia" w:ascii="仿宋_GB2312" w:hAnsi="仿宋_GB2312" w:cs="仿宋_GB2312"/>
          <w:b w:val="0"/>
          <w:color w:val="auto"/>
        </w:rPr>
        <w:t>1.以经典诵读为载体，提升学生“三能力”</w:t>
      </w:r>
      <w:bookmarkEnd w:id="44"/>
    </w:p>
    <w:p>
      <w:pPr>
        <w:pStyle w:val="4"/>
        <w:spacing w:before="0" w:after="0" w:line="360" w:lineRule="auto"/>
        <w:ind w:firstLine="640" w:firstLineChars="200"/>
        <w:rPr>
          <w:rFonts w:ascii="仿宋_GB2312" w:hAnsi="仿宋_GB2312" w:cs="仿宋_GB2312"/>
          <w:bCs/>
          <w:color w:val="auto"/>
          <w:szCs w:val="32"/>
        </w:rPr>
      </w:pPr>
      <w:bookmarkStart w:id="45" w:name="_Toc26513"/>
      <w:bookmarkStart w:id="46" w:name="_Toc19779"/>
      <w:r>
        <w:rPr>
          <w:rFonts w:hint="eastAsia" w:ascii="仿宋_GB2312" w:hAnsi="仿宋_GB2312" w:eastAsia="仿宋_GB2312" w:cs="仿宋_GB2312"/>
          <w:b w:val="0"/>
          <w:bCs w:val="0"/>
          <w:color w:val="6C6C6C"/>
          <w:kern w:val="0"/>
          <w:sz w:val="32"/>
          <w:szCs w:val="32"/>
        </w:rPr>
        <w:t>习近平总书记提出:“素质教育是教育的核心，教育要注重以人为本，因材施教，注重学用相长，知行合一”。四川国际标榜职业学院针对职教学生重技能轻人文素养培养的现象，结合学生学情，学院依托中国传统文化与现代管理研究所，打造《红楼梦与中国传统文化》800分钟， 80个系列视频资源；《从红学到管理学》60个系列音频资源系列视频音频资源库。以经典诵读为载体，着力提升阅读能力、思考能力和表达能力三种核心能力。</w:t>
      </w:r>
      <w:bookmarkEnd w:id="45"/>
      <w:bookmarkEnd w:id="46"/>
    </w:p>
    <w:p>
      <w:pPr>
        <w:pStyle w:val="4"/>
        <w:spacing w:before="0" w:after="0" w:line="360" w:lineRule="auto"/>
        <w:ind w:firstLine="640" w:firstLineChars="200"/>
        <w:rPr>
          <w:rFonts w:ascii="仿宋_GB2312" w:hAnsi="仿宋_GB2312" w:cs="仿宋_GB2312"/>
          <w:b w:val="0"/>
          <w:color w:val="auto"/>
        </w:rPr>
      </w:pPr>
      <w:bookmarkStart w:id="47" w:name="_Toc19449"/>
      <w:r>
        <w:rPr>
          <w:rFonts w:hint="eastAsia" w:ascii="仿宋_GB2312" w:hAnsi="仿宋_GB2312" w:cs="仿宋_GB2312"/>
          <w:b w:val="0"/>
          <w:color w:val="auto"/>
        </w:rPr>
        <w:t>2.遵循学生学情  从三种文学体裁着手</w:t>
      </w:r>
      <w:bookmarkEnd w:id="47"/>
    </w:p>
    <w:p>
      <w:pPr>
        <w:spacing w:line="360" w:lineRule="auto"/>
        <w:ind w:firstLine="640" w:firstLineChars="200"/>
        <w:rPr>
          <w:rFonts w:ascii="仿宋_GB2312" w:hAnsi="仿宋_GB2312" w:cs="仿宋_GB2312"/>
          <w:bCs/>
          <w:color w:val="auto"/>
          <w:szCs w:val="32"/>
        </w:rPr>
      </w:pPr>
      <w:r>
        <w:rPr>
          <w:rFonts w:hint="eastAsia" w:ascii="仿宋_GB2312" w:hAnsi="仿宋_GB2312" w:cs="仿宋_GB2312"/>
          <w:bCs/>
          <w:color w:val="auto"/>
          <w:szCs w:val="32"/>
        </w:rPr>
        <w:t>为准确掌握高职学生经典诵读的状况，构建适合高职学生经典诵读能力培养的策略与方法，学院专门制定问卷调查，选取省内5所代表性高职院校，以真实数据为支撑，从诗歌、小说、散文三种文学体裁入手，每种文学体裁的内容选取以时间为纵向，以作者为横向，促使学生认可优秀传统文化对自身素养的提升，从而提升自己的阅读、思考以及表达能力，增加知识面，树立自信。 </w:t>
      </w:r>
    </w:p>
    <w:p>
      <w:pPr>
        <w:pStyle w:val="4"/>
        <w:spacing w:before="0" w:after="0" w:line="360" w:lineRule="auto"/>
        <w:ind w:firstLine="640" w:firstLineChars="200"/>
        <w:rPr>
          <w:rFonts w:ascii="仿宋_GB2312" w:hAnsi="仿宋_GB2312" w:cs="仿宋_GB2312"/>
          <w:b w:val="0"/>
          <w:color w:val="auto"/>
        </w:rPr>
      </w:pPr>
      <w:bookmarkStart w:id="48" w:name="_Toc19488"/>
      <w:r>
        <w:rPr>
          <w:rFonts w:hint="eastAsia" w:ascii="仿宋_GB2312" w:hAnsi="仿宋_GB2312" w:cs="仿宋_GB2312"/>
          <w:b w:val="0"/>
          <w:color w:val="auto"/>
        </w:rPr>
        <w:t>3.以阅读者为衡量，优化阅读方法</w:t>
      </w:r>
      <w:bookmarkEnd w:id="48"/>
    </w:p>
    <w:p>
      <w:pPr>
        <w:spacing w:line="360" w:lineRule="auto"/>
        <w:ind w:firstLine="640" w:firstLineChars="200"/>
        <w:rPr>
          <w:rFonts w:ascii="仿宋_GB2312" w:hAnsi="仿宋_GB2312" w:cs="仿宋_GB2312"/>
          <w:bCs/>
          <w:color w:val="FF0000"/>
          <w:szCs w:val="32"/>
        </w:rPr>
      </w:pPr>
      <w:r>
        <w:rPr>
          <w:rFonts w:hint="eastAsia" w:ascii="仿宋_GB2312" w:hAnsi="仿宋_GB2312" w:cs="仿宋_GB2312"/>
          <w:bCs/>
          <w:color w:val="auto"/>
          <w:szCs w:val="32"/>
        </w:rPr>
        <w:t>“三三读法”是对诗词、小说、散文三种文学体裁的阅读方法，也是“四三”模式里最关键最核心的环节。针对诗词，提出从时间维度、诗人维度和意象维度来解析一首诗词作品的“三维读法”；针对小说，提出从读小说故事，读中国文化，读哲学意蕴三个层次完成小说文本的解析“三层读法”；针对散文，提出从读环境、读心境、读文境赏析散文的时间环境、空间环境以及作者心境高度的“三境读法“。通过“三三读法” 让高职学生明晰阅读路线和层次，独立构建符合阅读文体的具体方法，深入全面赏析中华传统文化名篇名作。</w:t>
      </w:r>
    </w:p>
    <w:p>
      <w:pPr>
        <w:pStyle w:val="4"/>
        <w:spacing w:before="0" w:after="0" w:line="360" w:lineRule="auto"/>
        <w:ind w:firstLine="640" w:firstLineChars="200"/>
        <w:rPr>
          <w:rFonts w:ascii="仿宋_GB2312" w:hAnsi="仿宋_GB2312" w:cs="仿宋_GB2312"/>
          <w:b w:val="0"/>
          <w:color w:val="auto"/>
        </w:rPr>
      </w:pPr>
      <w:bookmarkStart w:id="49" w:name="_Toc9075"/>
      <w:r>
        <w:rPr>
          <w:rFonts w:hint="eastAsia" w:ascii="仿宋_GB2312" w:hAnsi="仿宋_GB2312" w:cs="仿宋_GB2312"/>
          <w:b w:val="0"/>
          <w:color w:val="auto"/>
        </w:rPr>
        <w:t>4.融合教、学、练、做、评  ,创新“三三教法”</w:t>
      </w:r>
      <w:bookmarkEnd w:id="49"/>
    </w:p>
    <w:p>
      <w:pPr>
        <w:spacing w:line="360" w:lineRule="auto"/>
        <w:ind w:firstLine="640" w:firstLineChars="200"/>
        <w:rPr>
          <w:rFonts w:ascii="仿宋_GB2312" w:hAnsi="仿宋_GB2312" w:cs="仿宋_GB2312"/>
          <w:bCs/>
          <w:color w:val="auto"/>
          <w:szCs w:val="32"/>
        </w:rPr>
      </w:pPr>
      <w:r>
        <w:rPr>
          <w:rFonts w:hint="eastAsia" w:ascii="仿宋_GB2312" w:hAnsi="仿宋_GB2312" w:cs="仿宋_GB2312"/>
          <w:bCs/>
          <w:color w:val="auto"/>
          <w:szCs w:val="32"/>
        </w:rPr>
        <w:t>“三三教法”是基于黑格尔“正反各”的哲学理念，融合教、学、练、做、评等方式，其中包含教师维度、学生维度和评价维度三个维度。教师维度运用讲读、导读、引读三种方式教学。学生维度围绕阅读、思考、表达三条线路进行训练。评价维度使用考常识、写评论、做演讲三种方式完成考评，让学生达到对经典诵读方法的掌握，从而实现学生阅读、思考、表达三种核心能力的提升。</w:t>
      </w:r>
    </w:p>
    <w:p>
      <w:pPr>
        <w:pStyle w:val="3"/>
        <w:bidi w:val="0"/>
        <w:ind w:firstLine="320" w:firstLineChars="100"/>
        <w:rPr>
          <w:rFonts w:hint="eastAsia" w:ascii="仿宋_GB2312" w:hAnsi="仿宋_GB2312" w:eastAsia="仿宋_GB2312" w:cs="仿宋_GB2312"/>
          <w:b w:val="0"/>
          <w:bCs/>
        </w:rPr>
      </w:pPr>
      <w:bookmarkStart w:id="50" w:name="_Toc19815"/>
      <w:r>
        <w:rPr>
          <w:rFonts w:hint="eastAsia" w:ascii="仿宋_GB2312" w:hAnsi="仿宋_GB2312" w:eastAsia="仿宋_GB2312" w:cs="仿宋_GB2312"/>
          <w:b w:val="0"/>
          <w:bCs/>
        </w:rPr>
        <w:t>（二）学院全面启动领导干部深入基层联系学生工作</w:t>
      </w:r>
      <w:bookmarkEnd w:id="5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cs="仿宋_GB2312"/>
          <w:color w:val="auto"/>
          <w:szCs w:val="32"/>
        </w:rPr>
      </w:pPr>
      <w:r>
        <w:rPr>
          <w:rFonts w:hint="eastAsia" w:ascii="仿宋_GB2312" w:hAnsi="仿宋_GB2312" w:cs="仿宋_GB2312"/>
          <w:color w:val="auto"/>
          <w:szCs w:val="32"/>
        </w:rPr>
        <w:t>为进一步推动领导干部落实立德树人根本任务，切实履行办学治校、成才育人、更好地加强校级领导与学生联系，体察校情，打通学生反映问题的多重渠道，帮助解决学生在校期间遇到思想、学习、生活等方面的实际问题，推动形成育人合力。学院全面实施《四川国际标榜职业学院领导干部深入基层联系学生工作实施方案》，多措并举深入推进学院各级领导干部深入基层联系学生工作。开学至今，学院领导通过走进课堂、走进支部、走进食堂陪餐、走进寝室慰问、走进学生交流等方式，与学生“面对面”接触，深入了解学生的成长需要和现实需求，全面做好学生思想教育工作。</w:t>
      </w:r>
    </w:p>
    <w:p>
      <w:pPr>
        <w:spacing w:line="360" w:lineRule="auto"/>
        <w:ind w:firstLine="630" w:firstLineChars="197"/>
        <w:rPr>
          <w:rFonts w:ascii="仿宋_GB2312" w:hAnsi="仿宋_GB2312" w:cs="仿宋_GB2312"/>
          <w:color w:val="auto"/>
          <w:szCs w:val="32"/>
        </w:rPr>
      </w:pPr>
      <w:r>
        <w:rPr>
          <w:rFonts w:hint="eastAsia" w:ascii="仿宋_GB2312" w:hAnsi="仿宋_GB2312" w:cs="仿宋_GB2312"/>
          <w:color w:val="auto"/>
          <w:szCs w:val="32"/>
        </w:rPr>
        <w:t>党委书记任再生强调，加强领导干部深入基层联系学生工作，是贯彻落实习近平总书记的“培养什么人，如何培养人，为谁培养人”的指示精神，是全面加强大学生思想政治教育工作的有力举措。各级领导干部要认真践行以学生为中心的理念，统一思想，提高认识，加强组织领导，把工作重心下移到基层，工作重点放在学生思想政治工作上，做到和学生常态化联系交流，形成育人合力；要明确方案。相关责任部门要对照《实施方案》，认真执行；要建立信息反馈长效机制，对学生反映的问题、提出的意见及时汇总分析、研究落实，切实把思想政治工作做到学生的心坎上，营造大学生健康成长良好校园环境。</w:t>
      </w:r>
    </w:p>
    <w:p>
      <w:pPr>
        <w:pStyle w:val="3"/>
        <w:spacing w:line="360" w:lineRule="auto"/>
        <w:ind w:left="566"/>
        <w:rPr>
          <w:rFonts w:ascii="华文楷体" w:hAnsi="华文楷体" w:eastAsia="华文楷体" w:cs="华文楷体"/>
          <w:b w:val="0"/>
          <w:color w:val="FF0000"/>
          <w:szCs w:val="32"/>
        </w:rPr>
      </w:pPr>
      <w:bookmarkStart w:id="51" w:name="_Toc10551"/>
      <w:r>
        <w:rPr>
          <w:rFonts w:hint="eastAsia" w:ascii="仿宋_GB2312" w:hAnsi="仿宋_GB2312" w:eastAsia="仿宋_GB2312" w:cs="仿宋_GB2312"/>
          <w:b w:val="0"/>
          <w:color w:val="auto"/>
          <w:szCs w:val="32"/>
        </w:rPr>
        <w:t>（三）</w:t>
      </w:r>
      <w:r>
        <w:rPr>
          <w:rFonts w:hint="eastAsia" w:ascii="仿宋_GB2312" w:hAnsi="仿宋_GB2312" w:eastAsia="仿宋_GB2312" w:cs="仿宋_GB2312"/>
          <w:b w:val="0"/>
          <w:color w:val="auto"/>
          <w:szCs w:val="32"/>
          <w:lang w:eastAsia="zh-CN"/>
        </w:rPr>
        <w:t>坚守高职教育本质 促进学生全面发展</w:t>
      </w:r>
      <w:bookmarkEnd w:id="51"/>
    </w:p>
    <w:p>
      <w:pPr>
        <w:spacing w:line="360" w:lineRule="auto"/>
        <w:ind w:firstLine="627" w:firstLineChars="196"/>
        <w:rPr>
          <w:rFonts w:hint="eastAsia" w:ascii="仿宋_GB2312" w:hAnsi="仿宋_GB2312" w:cs="仿宋_GB2312"/>
          <w:color w:val="auto"/>
          <w:szCs w:val="32"/>
        </w:rPr>
      </w:pPr>
      <w:r>
        <w:rPr>
          <w:rFonts w:hint="eastAsia" w:ascii="仿宋_GB2312" w:hAnsi="仿宋_GB2312" w:cs="仿宋_GB2312"/>
          <w:color w:val="auto"/>
          <w:szCs w:val="32"/>
        </w:rPr>
        <w:t>如何让学生在获得专业技能的同时得到全面发展提高素质，在满足社会需求的同时，又满足学生个性发展需要，为学生终身学习和发展奠定基础？”面对立德树人这一根本问题，四川国际标榜职业学院坚持“德育为先，能力为重，全面育人”办学理念，坚持高职教育的高等性和职业性并重，把素质教育纳入人才培养的顶层设计，进一步优化机制建设，实践 “ 二、三、三”育人模式，构建适应综合素质教育的课程体系，努力实现课内外、校内外一体化、全过程、全方位提升大学生人文素养。</w:t>
      </w:r>
    </w:p>
    <w:p>
      <w:pPr>
        <w:spacing w:line="360" w:lineRule="auto"/>
        <w:ind w:firstLine="627" w:firstLineChars="196"/>
        <w:rPr>
          <w:rFonts w:hint="eastAsia" w:ascii="仿宋_GB2312" w:hAnsi="仿宋_GB2312" w:cs="仿宋_GB2312"/>
          <w:b w:val="0"/>
          <w:color w:val="auto"/>
        </w:rPr>
      </w:pPr>
      <w:bookmarkStart w:id="52" w:name="_Toc3183"/>
      <w:r>
        <w:rPr>
          <w:rStyle w:val="29"/>
          <w:rFonts w:hint="eastAsia" w:ascii="仿宋_GB2312" w:hAnsi="仿宋_GB2312" w:eastAsia="仿宋_GB2312" w:cs="仿宋_GB2312"/>
          <w:b w:val="0"/>
          <w:bCs w:val="0"/>
        </w:rPr>
        <w:t>1.</w:t>
      </w:r>
      <w:bookmarkStart w:id="53" w:name="_Toc30409"/>
      <w:bookmarkStart w:id="54" w:name="_Toc10996"/>
      <w:bookmarkStart w:id="55" w:name="_Toc26338"/>
      <w:bookmarkStart w:id="56" w:name="_Toc17737"/>
      <w:r>
        <w:rPr>
          <w:rStyle w:val="29"/>
          <w:rFonts w:hint="eastAsia" w:ascii="仿宋_GB2312" w:hAnsi="仿宋_GB2312" w:eastAsia="仿宋_GB2312" w:cs="仿宋_GB2312"/>
          <w:b w:val="0"/>
          <w:bCs w:val="0"/>
        </w:rPr>
        <w:t>健全综合素质教育运行机制</w:t>
      </w:r>
      <w:bookmarkEnd w:id="52"/>
      <w:r>
        <w:rPr>
          <w:rFonts w:hint="eastAsia" w:ascii="仿宋_GB2312" w:hAnsi="仿宋_GB2312" w:eastAsia="仿宋_GB2312" w:cs="仿宋_GB2312"/>
          <w:b w:val="0"/>
          <w:bCs w:val="0"/>
          <w:sz w:val="32"/>
          <w:szCs w:val="32"/>
        </w:rPr>
        <w:t xml:space="preserve"> </w:t>
      </w:r>
    </w:p>
    <w:bookmarkEnd w:id="53"/>
    <w:bookmarkEnd w:id="54"/>
    <w:bookmarkEnd w:id="55"/>
    <w:bookmarkEnd w:id="56"/>
    <w:p>
      <w:pPr>
        <w:spacing w:line="360" w:lineRule="auto"/>
        <w:ind w:firstLine="627" w:firstLineChars="196"/>
        <w:rPr>
          <w:rFonts w:hint="eastAsia" w:ascii="仿宋_GB2312" w:hAnsi="仿宋_GB2312" w:cs="仿宋_GB2312"/>
          <w:b w:val="0"/>
          <w:color w:val="auto"/>
        </w:rPr>
      </w:pPr>
      <w:r>
        <w:rPr>
          <w:rFonts w:hint="eastAsia" w:ascii="仿宋_GB2312" w:hAnsi="仿宋_GB2312" w:cs="仿宋_GB2312"/>
          <w:b w:val="0"/>
          <w:color w:val="auto"/>
        </w:rPr>
        <w:t>教育部鲁昕副部长提出：职业教育梦是“技术技能强国梦”，是“全面发展梦”。实现职业教育梦，归根到底就是要培养全面发展的人。四川国际标榜职业学院近年来高度重视学生综合素质教育,学院专门成立了“综合素质养成教育研究中心”，由学院党委书记牵头，学生工作负责人担任组长，党办、学生处、团委、教务处等机构负责人、二级学院院长、党支部书记、团支部书记组成素质教育领导小组成员。结合学校工作实际，将综合素质教育分为思想政治素质养成教育组、中国文化素质养成教育组、外国语素质养成教育组、体育美育素质养成教育组、信息化素质养成教育组5个小组，优化资源，统筹规划，分工协作。一方面建立综合素质养成教育联席会议和不定期素质教育活动协调会议；二是中心不断探索学生人文素养养成核心课程和方法，多年来《高职人文素养类课程中的“课程思政”建设研究——以语文、心理、礼仪课程为例》、《基于高职学生人文素养培养的传统经典阅读方法研究》、《基于提升高职学生人文素养的语文阅读实践教学研究》、《民办高职院校美育途径研究》等课题已获得立项；三是建立了素质教育课程师资资源库，定期邀请人文社会科学领域的专家、学者、文化名人开展讲座、论坛，开启学生不一样的视野。</w:t>
      </w:r>
    </w:p>
    <w:p>
      <w:pPr>
        <w:pStyle w:val="4"/>
        <w:spacing w:before="0" w:after="0" w:line="360" w:lineRule="auto"/>
        <w:ind w:firstLine="640" w:firstLineChars="200"/>
        <w:rPr>
          <w:rFonts w:ascii="仿宋_GB2312" w:hAnsi="仿宋_GB2312" w:cs="仿宋_GB2312"/>
          <w:b w:val="0"/>
          <w:color w:val="auto"/>
        </w:rPr>
      </w:pPr>
      <w:bookmarkStart w:id="57" w:name="_Toc13246"/>
      <w:r>
        <w:rPr>
          <w:rFonts w:hint="eastAsia" w:ascii="仿宋_GB2312" w:hAnsi="仿宋_GB2312" w:cs="仿宋_GB2312"/>
          <w:b w:val="0"/>
          <w:color w:val="auto"/>
        </w:rPr>
        <w:t>2.构建 “5+2+1”课程体系 </w:t>
      </w:r>
      <w:bookmarkEnd w:id="57"/>
    </w:p>
    <w:p>
      <w:pPr>
        <w:spacing w:line="360" w:lineRule="auto"/>
        <w:ind w:firstLine="627" w:firstLineChars="196"/>
        <w:rPr>
          <w:rFonts w:ascii="仿宋_GB2312" w:hAnsi="仿宋_GB2312" w:cs="仿宋_GB2312"/>
          <w:color w:val="auto"/>
          <w:szCs w:val="32"/>
        </w:rPr>
      </w:pPr>
      <w:r>
        <w:rPr>
          <w:rFonts w:hint="eastAsia" w:ascii="仿宋_GB2312" w:hAnsi="仿宋_GB2312" w:cs="仿宋_GB2312"/>
          <w:color w:val="auto"/>
          <w:szCs w:val="32"/>
        </w:rPr>
        <w:t>学院以学生就业创业能力、职业迁移能力的培养为着力点，重视学生个性化、职业素质的提升，关注学生人本需求，竭力让每一位学生有尊严的生活并获得可持续发展能力。创建 “5+2+1”综合素质教育模块课程体系。“5”即五个素养：人文素养、科学素养、职业素养、健康素养和审美素养；“2”即二个教育：入学教育和德育教育；“1”即一个拓展：专业拓展。筑牢课堂育人主阵地，系统培养学生人文素养。学院高度重视人文素质课程的建设与改革，对所有课程进行了整体设计和单元设计，研制了课程标准。根据学生特点和教育规律对课程进行了教学内容和教学方法的个性化改革，适应学生，减小难度，通俗易懂，化难为易实现人文课程入脑、入耳、入心，增强学生的学习兴趣和学习自信。以创建优质课程和优质课堂为抓手，打造学生喜爱的“人文素养课程群”。目前已建成省级精品课程1门，院级精品课程2门，院级优质课程3门。把人文课程改革成果应用到课堂教学中，让学生受益。自主研发《国学经典课堂》、《家.成员》、《家.和谐语言》、《Happyness计划》、《性成瘾》、《团队领袖》等校本特色素质教育课程和生活教育课程。从课堂教育延伸到生活教育，促进学生德育内化为行动，做到知行合一。学院《生活教育课程培养高职学生“三自”能力的研究与实践 》荣获第八届高等教育四川省教学成果奖。</w:t>
      </w:r>
    </w:p>
    <w:p>
      <w:pPr>
        <w:pStyle w:val="4"/>
        <w:spacing w:before="0" w:after="0" w:line="360" w:lineRule="auto"/>
        <w:ind w:firstLine="640" w:firstLineChars="200"/>
        <w:rPr>
          <w:rFonts w:ascii="仿宋_GB2312" w:hAnsi="仿宋_GB2312" w:cs="仿宋_GB2312"/>
          <w:b w:val="0"/>
          <w:color w:val="auto"/>
        </w:rPr>
      </w:pPr>
      <w:bookmarkStart w:id="58" w:name="_Toc27677"/>
      <w:r>
        <w:rPr>
          <w:rFonts w:hint="eastAsia" w:ascii="仿宋_GB2312" w:hAnsi="仿宋_GB2312" w:cs="仿宋_GB2312"/>
          <w:b w:val="0"/>
          <w:color w:val="auto"/>
        </w:rPr>
        <w:t>3.以“三全”育人为导向，创新综合素质教育模式</w:t>
      </w:r>
      <w:bookmarkEnd w:id="58"/>
    </w:p>
    <w:p>
      <w:pPr>
        <w:spacing w:line="360" w:lineRule="auto"/>
        <w:ind w:firstLine="640" w:firstLineChars="200"/>
        <w:rPr>
          <w:rFonts w:ascii="仿宋_GB2312" w:hAnsi="仿宋_GB2312" w:cs="仿宋_GB2312"/>
          <w:color w:val="auto"/>
          <w:szCs w:val="32"/>
        </w:rPr>
      </w:pPr>
      <w:r>
        <w:rPr>
          <w:rFonts w:hint="eastAsia" w:ascii="仿宋_GB2312" w:hAnsi="仿宋_GB2312" w:cs="仿宋_GB2312"/>
          <w:color w:val="auto"/>
          <w:szCs w:val="32"/>
        </w:rPr>
        <w:t>学院推进全员、全面、全程“三全”育人，增强育人合力。建立了全员育人的协同机制，明确了教师、管理人员和服务人员的育人职责，教师教书育人，干部一岗双责，推进校领导联系班级制度,积极开展多种形式的师生互动交流活动。学院坚持“以学生为中心”的育人理念，面向全体学生、促进学生全面发展，深化一、二、三课堂有机融合，第一课堂以专业建设为主，专注学生技能培养，重在精专；第二课堂以综合教育为主，以讲座、社团活动、社会实践为载体，拓展学生知识面的广泛，重在博知；第三课堂以生活课堂为主，以生活社区为教育空间，树立健康生活习惯，重在雅行。同时，学院注重环境育人和文化育人，把爱的文化融入到环境建设中，营造生态校园；把校训精神融入到学校建筑艺术中，叠印着厚重的文化背景；把社会主义核心价值观融入到各类教育活动中，打造丰富多彩的文化品牌和活动课程；把行业企业文化融入到专业教育教学中，培育学生职业精神和素养以及人文情怀。实现教学、学工、党委、团委联动机制，将理论课程、实践教学、学生活动、党团活动融为一体，将提升学生素质教育与训练贯穿学生培养全过程。通过将素质教育融入课程、融入实践、融入活动、融入环境、融入生活，形成“德育五融入”，不断拓展素质教育平台。让学生全面发展不再是口号与形式，真正惠及每位学生。</w:t>
      </w:r>
    </w:p>
    <w:p>
      <w:pPr>
        <w:pStyle w:val="3"/>
        <w:spacing w:line="360" w:lineRule="auto"/>
        <w:ind w:left="566"/>
        <w:rPr>
          <w:rFonts w:ascii="华文楷体" w:hAnsi="华文楷体" w:eastAsia="华文楷体" w:cs="华文楷体"/>
          <w:b w:val="0"/>
          <w:color w:val="auto"/>
          <w:szCs w:val="32"/>
        </w:rPr>
      </w:pPr>
      <w:bookmarkStart w:id="59" w:name="_Toc5259"/>
      <w:r>
        <w:rPr>
          <w:rFonts w:hint="eastAsia" w:ascii="华文楷体" w:hAnsi="华文楷体" w:eastAsia="华文楷体" w:cs="华文楷体"/>
          <w:b w:val="0"/>
          <w:color w:val="auto"/>
          <w:szCs w:val="32"/>
        </w:rPr>
        <w:t>（四）建立就业服务体系，促进就业</w:t>
      </w:r>
      <w:bookmarkEnd w:id="59"/>
    </w:p>
    <w:p>
      <w:pPr>
        <w:spacing w:line="360" w:lineRule="auto"/>
        <w:ind w:firstLine="630" w:firstLineChars="197"/>
        <w:rPr>
          <w:rFonts w:ascii="仿宋_GB2312" w:hAnsi="仿宋_GB2312" w:cs="仿宋_GB2312"/>
          <w:color w:val="FF0000"/>
          <w:szCs w:val="32"/>
        </w:rPr>
      </w:pPr>
      <w:r>
        <w:rPr>
          <w:rFonts w:hint="eastAsia" w:ascii="仿宋_GB2312" w:hAnsi="仿宋_GB2312" w:cs="仿宋_GB2312"/>
          <w:color w:val="auto"/>
          <w:szCs w:val="32"/>
        </w:rPr>
        <w:t>学院建立一套比较完整的大学生就业服务体系，实施院系两级管理，平均给每位201</w:t>
      </w:r>
      <w:r>
        <w:rPr>
          <w:rFonts w:hint="eastAsia" w:ascii="仿宋_GB2312" w:hAnsi="仿宋_GB2312" w:cs="仿宋_GB2312"/>
          <w:color w:val="auto"/>
          <w:szCs w:val="32"/>
          <w:lang w:val="en-US" w:eastAsia="zh-CN"/>
        </w:rPr>
        <w:t>9</w:t>
      </w:r>
      <w:r>
        <w:rPr>
          <w:rFonts w:hint="eastAsia" w:ascii="仿宋_GB2312" w:hAnsi="仿宋_GB2312" w:cs="仿宋_GB2312"/>
          <w:color w:val="auto"/>
          <w:szCs w:val="32"/>
        </w:rPr>
        <w:t>届毕业生提供2.</w:t>
      </w:r>
      <w:r>
        <w:rPr>
          <w:rFonts w:hint="eastAsia" w:ascii="仿宋_GB2312" w:hAnsi="仿宋_GB2312" w:cs="仿宋_GB2312"/>
          <w:color w:val="auto"/>
          <w:szCs w:val="32"/>
          <w:lang w:val="en-US" w:eastAsia="zh-CN"/>
        </w:rPr>
        <w:t>5</w:t>
      </w:r>
      <w:r>
        <w:rPr>
          <w:rFonts w:hint="eastAsia" w:ascii="仿宋_GB2312" w:hAnsi="仿宋_GB2312" w:cs="仿宋_GB2312"/>
          <w:color w:val="auto"/>
          <w:szCs w:val="32"/>
        </w:rPr>
        <w:t>个就业岗位。截止201</w:t>
      </w:r>
      <w:r>
        <w:rPr>
          <w:rFonts w:hint="eastAsia" w:ascii="仿宋_GB2312" w:hAnsi="仿宋_GB2312" w:cs="仿宋_GB2312"/>
          <w:color w:val="auto"/>
          <w:szCs w:val="32"/>
          <w:lang w:val="en-US" w:eastAsia="zh-CN"/>
        </w:rPr>
        <w:t>9</w:t>
      </w:r>
      <w:r>
        <w:rPr>
          <w:rFonts w:hint="eastAsia" w:ascii="仿宋_GB2312" w:hAnsi="仿宋_GB2312" w:cs="仿宋_GB2312"/>
          <w:color w:val="auto"/>
          <w:szCs w:val="32"/>
        </w:rPr>
        <w:t>年8月31日，201</w:t>
      </w:r>
      <w:r>
        <w:rPr>
          <w:rFonts w:hint="eastAsia" w:ascii="仿宋_GB2312" w:hAnsi="仿宋_GB2312" w:cs="仿宋_GB2312"/>
          <w:color w:val="auto"/>
          <w:szCs w:val="32"/>
          <w:lang w:val="en-US" w:eastAsia="zh-CN"/>
        </w:rPr>
        <w:t>9</w:t>
      </w:r>
      <w:r>
        <w:rPr>
          <w:rFonts w:hint="eastAsia" w:ascii="仿宋_GB2312" w:hAnsi="仿宋_GB2312" w:cs="仿宋_GB2312"/>
          <w:color w:val="auto"/>
          <w:szCs w:val="32"/>
        </w:rPr>
        <w:t>届毕业生就业率达9</w:t>
      </w:r>
      <w:r>
        <w:rPr>
          <w:rFonts w:hint="eastAsia" w:ascii="仿宋_GB2312" w:hAnsi="仿宋_GB2312" w:cs="仿宋_GB2312"/>
          <w:color w:val="auto"/>
          <w:szCs w:val="32"/>
          <w:lang w:val="en-US" w:eastAsia="zh-CN"/>
        </w:rPr>
        <w:t>2.3</w:t>
      </w:r>
      <w:r>
        <w:rPr>
          <w:rFonts w:hint="eastAsia" w:ascii="仿宋_GB2312" w:hAnsi="仿宋_GB2312" w:cs="仿宋_GB2312"/>
          <w:color w:val="auto"/>
          <w:szCs w:val="32"/>
        </w:rPr>
        <w:t>%。</w:t>
      </w:r>
    </w:p>
    <w:p>
      <w:pPr>
        <w:pStyle w:val="3"/>
        <w:spacing w:line="360" w:lineRule="auto"/>
        <w:ind w:firstLine="640" w:firstLineChars="200"/>
        <w:rPr>
          <w:rFonts w:ascii="华文楷体" w:hAnsi="华文楷体" w:eastAsia="华文楷体" w:cs="华文楷体"/>
          <w:b w:val="0"/>
          <w:color w:val="auto"/>
          <w:szCs w:val="32"/>
        </w:rPr>
      </w:pPr>
      <w:bookmarkStart w:id="60" w:name="_Toc20818"/>
      <w:r>
        <w:rPr>
          <w:rFonts w:hint="eastAsia" w:ascii="华文楷体" w:hAnsi="华文楷体" w:eastAsia="华文楷体" w:cs="华文楷体"/>
          <w:b w:val="0"/>
          <w:color w:val="auto"/>
          <w:szCs w:val="32"/>
        </w:rPr>
        <w:t>（五）规范奖学金、助学金和补贴机制，调动学生学习积极性（如表19、表20所示）</w:t>
      </w:r>
      <w:bookmarkEnd w:id="60"/>
    </w:p>
    <w:p>
      <w:pPr>
        <w:spacing w:line="360" w:lineRule="auto"/>
        <w:ind w:firstLine="472" w:firstLineChars="197"/>
        <w:jc w:val="center"/>
        <w:rPr>
          <w:rFonts w:ascii="宋体" w:hAnsi="宋体" w:eastAsia="宋体" w:cs="宋体"/>
          <w:color w:val="auto"/>
          <w:sz w:val="24"/>
        </w:rPr>
      </w:pPr>
      <w:r>
        <w:rPr>
          <w:rFonts w:hint="eastAsia" w:ascii="宋体" w:hAnsi="宋体" w:eastAsia="宋体" w:cs="宋体"/>
          <w:color w:val="auto"/>
          <w:sz w:val="24"/>
        </w:rPr>
        <w:t>表19 201</w:t>
      </w:r>
      <w:r>
        <w:rPr>
          <w:rFonts w:hint="eastAsia" w:ascii="宋体" w:hAnsi="宋体" w:eastAsia="宋体" w:cs="宋体"/>
          <w:color w:val="auto"/>
          <w:sz w:val="24"/>
          <w:lang w:val="en-US" w:eastAsia="zh-CN"/>
        </w:rPr>
        <w:t>9</w:t>
      </w:r>
      <w:r>
        <w:rPr>
          <w:rFonts w:hint="eastAsia" w:ascii="宋体" w:hAnsi="宋体" w:eastAsia="宋体" w:cs="宋体"/>
          <w:color w:val="auto"/>
          <w:sz w:val="24"/>
        </w:rPr>
        <w:t>年度学院奖学金发放情况</w:t>
      </w:r>
    </w:p>
    <w:tbl>
      <w:tblPr>
        <w:tblStyle w:val="16"/>
        <w:tblW w:w="8806" w:type="dxa"/>
        <w:tblInd w:w="0" w:type="dxa"/>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3160"/>
        <w:gridCol w:w="2202"/>
        <w:gridCol w:w="2202"/>
      </w:tblGrid>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序号</w:t>
            </w:r>
          </w:p>
        </w:tc>
        <w:tc>
          <w:tcPr>
            <w:tcW w:w="3160" w:type="dxa"/>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名称</w:t>
            </w:r>
          </w:p>
        </w:tc>
        <w:tc>
          <w:tcPr>
            <w:tcW w:w="2202" w:type="dxa"/>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获奖人次</w:t>
            </w:r>
          </w:p>
        </w:tc>
        <w:tc>
          <w:tcPr>
            <w:tcW w:w="2202" w:type="dxa"/>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奖金总额（万元）</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1</w:t>
            </w:r>
          </w:p>
        </w:tc>
        <w:tc>
          <w:tcPr>
            <w:tcW w:w="3160" w:type="dxa"/>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国家奖学金</w:t>
            </w:r>
          </w:p>
        </w:tc>
        <w:tc>
          <w:tcPr>
            <w:tcW w:w="2202" w:type="dxa"/>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4</w:t>
            </w:r>
          </w:p>
        </w:tc>
        <w:tc>
          <w:tcPr>
            <w:tcW w:w="2202" w:type="dxa"/>
            <w:vAlign w:val="center"/>
          </w:tcPr>
          <w:p>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3.2</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2</w:t>
            </w:r>
          </w:p>
        </w:tc>
        <w:tc>
          <w:tcPr>
            <w:tcW w:w="3160" w:type="dxa"/>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国家励志奖学金</w:t>
            </w:r>
          </w:p>
        </w:tc>
        <w:tc>
          <w:tcPr>
            <w:tcW w:w="2202" w:type="dxa"/>
            <w:vAlign w:val="center"/>
          </w:tcPr>
          <w:p>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209</w:t>
            </w:r>
          </w:p>
        </w:tc>
        <w:tc>
          <w:tcPr>
            <w:tcW w:w="2202" w:type="dxa"/>
            <w:vAlign w:val="center"/>
          </w:tcPr>
          <w:p>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104.5</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3</w:t>
            </w:r>
          </w:p>
        </w:tc>
        <w:tc>
          <w:tcPr>
            <w:tcW w:w="3160" w:type="dxa"/>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学院奖学金</w:t>
            </w:r>
          </w:p>
        </w:tc>
        <w:tc>
          <w:tcPr>
            <w:tcW w:w="2202" w:type="dxa"/>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rPr>
              <w:t>3</w:t>
            </w:r>
            <w:r>
              <w:rPr>
                <w:rFonts w:hint="eastAsia" w:ascii="宋体" w:hAnsi="宋体" w:eastAsia="宋体" w:cs="宋体"/>
                <w:color w:val="auto"/>
                <w:sz w:val="24"/>
                <w:lang w:val="en-US" w:eastAsia="zh-CN"/>
              </w:rPr>
              <w:t>4</w:t>
            </w:r>
          </w:p>
        </w:tc>
        <w:tc>
          <w:tcPr>
            <w:tcW w:w="2202" w:type="dxa"/>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rPr>
              <w:t>6.</w:t>
            </w:r>
            <w:r>
              <w:rPr>
                <w:rFonts w:hint="eastAsia" w:ascii="宋体" w:hAnsi="宋体" w:eastAsia="宋体" w:cs="宋体"/>
                <w:color w:val="auto"/>
                <w:sz w:val="24"/>
                <w:lang w:val="en-US" w:eastAsia="zh-CN"/>
              </w:rPr>
              <w:t>8</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4</w:t>
            </w:r>
          </w:p>
        </w:tc>
        <w:tc>
          <w:tcPr>
            <w:tcW w:w="3160" w:type="dxa"/>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单项奖学金</w:t>
            </w:r>
          </w:p>
        </w:tc>
        <w:tc>
          <w:tcPr>
            <w:tcW w:w="2202" w:type="dxa"/>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rPr>
              <w:t>3</w:t>
            </w:r>
            <w:r>
              <w:rPr>
                <w:rFonts w:hint="eastAsia" w:ascii="宋体" w:hAnsi="宋体" w:eastAsia="宋体" w:cs="宋体"/>
                <w:color w:val="auto"/>
                <w:sz w:val="24"/>
                <w:lang w:val="en-US" w:eastAsia="zh-CN"/>
              </w:rPr>
              <w:t>7</w:t>
            </w:r>
          </w:p>
        </w:tc>
        <w:tc>
          <w:tcPr>
            <w:tcW w:w="2202" w:type="dxa"/>
            <w:vAlign w:val="center"/>
          </w:tcPr>
          <w:p>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85</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5</w:t>
            </w:r>
          </w:p>
        </w:tc>
        <w:tc>
          <w:tcPr>
            <w:tcW w:w="3160" w:type="dxa"/>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新生奖学金</w:t>
            </w:r>
          </w:p>
        </w:tc>
        <w:tc>
          <w:tcPr>
            <w:tcW w:w="2202" w:type="dxa"/>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6</w:t>
            </w:r>
          </w:p>
        </w:tc>
        <w:tc>
          <w:tcPr>
            <w:tcW w:w="2202" w:type="dxa"/>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5</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4402" w:type="dxa"/>
            <w:gridSpan w:val="2"/>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合计</w:t>
            </w:r>
          </w:p>
        </w:tc>
        <w:tc>
          <w:tcPr>
            <w:tcW w:w="2202" w:type="dxa"/>
            <w:vAlign w:val="center"/>
          </w:tcPr>
          <w:p>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270</w:t>
            </w:r>
          </w:p>
        </w:tc>
        <w:tc>
          <w:tcPr>
            <w:tcW w:w="2202" w:type="dxa"/>
            <w:vAlign w:val="center"/>
          </w:tcPr>
          <w:p>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117.85</w:t>
            </w:r>
          </w:p>
        </w:tc>
      </w:tr>
    </w:tbl>
    <w:p>
      <w:pPr>
        <w:spacing w:line="360" w:lineRule="auto"/>
        <w:ind w:firstLine="472" w:firstLineChars="197"/>
        <w:jc w:val="center"/>
        <w:rPr>
          <w:rFonts w:ascii="宋体" w:hAnsi="宋体" w:eastAsia="宋体" w:cs="宋体"/>
          <w:color w:val="auto"/>
          <w:sz w:val="24"/>
        </w:rPr>
      </w:pPr>
      <w:r>
        <w:rPr>
          <w:rFonts w:hint="eastAsia" w:ascii="宋体" w:hAnsi="宋体" w:eastAsia="宋体" w:cs="宋体"/>
          <w:color w:val="auto"/>
          <w:sz w:val="24"/>
        </w:rPr>
        <w:t>表20 201</w:t>
      </w:r>
      <w:r>
        <w:rPr>
          <w:rFonts w:hint="eastAsia" w:ascii="宋体" w:hAnsi="宋体" w:eastAsia="宋体" w:cs="宋体"/>
          <w:color w:val="auto"/>
          <w:sz w:val="24"/>
          <w:lang w:val="en-US" w:eastAsia="zh-CN"/>
        </w:rPr>
        <w:t>9</w:t>
      </w:r>
      <w:r>
        <w:rPr>
          <w:rFonts w:hint="eastAsia" w:ascii="宋体" w:hAnsi="宋体" w:eastAsia="宋体" w:cs="宋体"/>
          <w:color w:val="auto"/>
          <w:sz w:val="24"/>
        </w:rPr>
        <w:t>年度学院助学金及补贴发放情况</w:t>
      </w:r>
    </w:p>
    <w:tbl>
      <w:tblPr>
        <w:tblStyle w:val="16"/>
        <w:tblW w:w="8806" w:type="dxa"/>
        <w:tblInd w:w="0" w:type="dxa"/>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80"/>
        <w:gridCol w:w="3930"/>
        <w:gridCol w:w="1535"/>
        <w:gridCol w:w="2461"/>
      </w:tblGrid>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80" w:type="dxa"/>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序号</w:t>
            </w:r>
          </w:p>
        </w:tc>
        <w:tc>
          <w:tcPr>
            <w:tcW w:w="3930" w:type="dxa"/>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名称</w:t>
            </w:r>
          </w:p>
        </w:tc>
        <w:tc>
          <w:tcPr>
            <w:tcW w:w="1535" w:type="dxa"/>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受助人次</w:t>
            </w:r>
          </w:p>
        </w:tc>
        <w:tc>
          <w:tcPr>
            <w:tcW w:w="2461" w:type="dxa"/>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受助金总额</w:t>
            </w:r>
          </w:p>
          <w:p>
            <w:pPr>
              <w:spacing w:line="360" w:lineRule="auto"/>
              <w:jc w:val="center"/>
              <w:rPr>
                <w:rFonts w:ascii="宋体" w:hAnsi="宋体" w:eastAsia="宋体" w:cs="宋体"/>
                <w:color w:val="auto"/>
                <w:sz w:val="24"/>
              </w:rPr>
            </w:pPr>
            <w:r>
              <w:rPr>
                <w:rFonts w:hint="eastAsia" w:ascii="宋体" w:hAnsi="宋体" w:eastAsia="宋体" w:cs="宋体"/>
                <w:color w:val="auto"/>
                <w:sz w:val="24"/>
              </w:rPr>
              <w:t>（万元）</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80" w:type="dxa"/>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1</w:t>
            </w:r>
          </w:p>
        </w:tc>
        <w:tc>
          <w:tcPr>
            <w:tcW w:w="3930" w:type="dxa"/>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国家助学金</w:t>
            </w:r>
          </w:p>
        </w:tc>
        <w:tc>
          <w:tcPr>
            <w:tcW w:w="1535" w:type="dxa"/>
            <w:vAlign w:val="center"/>
          </w:tcPr>
          <w:p>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2687</w:t>
            </w:r>
          </w:p>
        </w:tc>
        <w:tc>
          <w:tcPr>
            <w:tcW w:w="2461" w:type="dxa"/>
            <w:vAlign w:val="center"/>
          </w:tcPr>
          <w:p>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806.1</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80" w:type="dxa"/>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2</w:t>
            </w:r>
          </w:p>
        </w:tc>
        <w:tc>
          <w:tcPr>
            <w:tcW w:w="3930" w:type="dxa"/>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国家毕业生求职补贴</w:t>
            </w:r>
          </w:p>
        </w:tc>
        <w:tc>
          <w:tcPr>
            <w:tcW w:w="1535" w:type="dxa"/>
            <w:vAlign w:val="center"/>
          </w:tcPr>
          <w:p>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402</w:t>
            </w:r>
          </w:p>
        </w:tc>
        <w:tc>
          <w:tcPr>
            <w:tcW w:w="2461" w:type="dxa"/>
            <w:vAlign w:val="center"/>
          </w:tcPr>
          <w:p>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48.24</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80" w:type="dxa"/>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3</w:t>
            </w:r>
          </w:p>
        </w:tc>
        <w:tc>
          <w:tcPr>
            <w:tcW w:w="3930" w:type="dxa"/>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家庭困难、就业困难帮扶金</w:t>
            </w:r>
          </w:p>
        </w:tc>
        <w:tc>
          <w:tcPr>
            <w:tcW w:w="1535" w:type="dxa"/>
            <w:vAlign w:val="center"/>
          </w:tcPr>
          <w:p>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46</w:t>
            </w:r>
          </w:p>
        </w:tc>
        <w:tc>
          <w:tcPr>
            <w:tcW w:w="2461" w:type="dxa"/>
            <w:vAlign w:val="center"/>
          </w:tcPr>
          <w:p>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2.76</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80" w:type="dxa"/>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4</w:t>
            </w:r>
          </w:p>
        </w:tc>
        <w:tc>
          <w:tcPr>
            <w:tcW w:w="3930" w:type="dxa"/>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校内勤工助学</w:t>
            </w:r>
          </w:p>
        </w:tc>
        <w:tc>
          <w:tcPr>
            <w:tcW w:w="1535" w:type="dxa"/>
            <w:vAlign w:val="center"/>
          </w:tcPr>
          <w:p>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320</w:t>
            </w:r>
          </w:p>
        </w:tc>
        <w:tc>
          <w:tcPr>
            <w:tcW w:w="2461" w:type="dxa"/>
            <w:vAlign w:val="center"/>
          </w:tcPr>
          <w:p>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4810" w:type="dxa"/>
            <w:gridSpan w:val="2"/>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合计</w:t>
            </w:r>
          </w:p>
        </w:tc>
        <w:tc>
          <w:tcPr>
            <w:tcW w:w="1535" w:type="dxa"/>
            <w:vAlign w:val="center"/>
          </w:tcPr>
          <w:p>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3455</w:t>
            </w:r>
          </w:p>
        </w:tc>
        <w:tc>
          <w:tcPr>
            <w:tcW w:w="2461" w:type="dxa"/>
            <w:vAlign w:val="center"/>
          </w:tcPr>
          <w:p>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866.1</w:t>
            </w:r>
          </w:p>
        </w:tc>
      </w:tr>
    </w:tbl>
    <w:p>
      <w:pPr>
        <w:pStyle w:val="3"/>
        <w:spacing w:line="360" w:lineRule="auto"/>
        <w:ind w:left="566"/>
        <w:rPr>
          <w:rFonts w:ascii="华文楷体" w:hAnsi="华文楷体" w:eastAsia="华文楷体" w:cs="华文楷体"/>
          <w:b w:val="0"/>
          <w:color w:val="auto"/>
          <w:szCs w:val="32"/>
        </w:rPr>
      </w:pPr>
      <w:bookmarkStart w:id="61" w:name="_Toc14527"/>
      <w:r>
        <w:rPr>
          <w:rFonts w:hint="eastAsia" w:ascii="华文楷体" w:hAnsi="华文楷体" w:eastAsia="华文楷体" w:cs="华文楷体"/>
          <w:b w:val="0"/>
          <w:color w:val="auto"/>
          <w:szCs w:val="32"/>
        </w:rPr>
        <w:t>（六）毕业生就业情况</w:t>
      </w:r>
      <w:bookmarkEnd w:id="61"/>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200"/>
        <w:textAlignment w:val="auto"/>
        <w:outlineLvl w:val="0"/>
        <w:rPr>
          <w:rFonts w:hint="eastAsia" w:ascii="黑体" w:hAnsi="黑体" w:eastAsia="黑体"/>
          <w:b w:val="0"/>
          <w:bCs/>
          <w:color w:val="000000" w:themeColor="text1"/>
          <w:sz w:val="32"/>
          <w:szCs w:val="32"/>
        </w:rPr>
      </w:pPr>
      <w:bookmarkStart w:id="62" w:name="_Toc10593"/>
      <w:bookmarkStart w:id="63" w:name="_Toc502130824"/>
      <w:r>
        <w:rPr>
          <w:rFonts w:hint="eastAsia" w:ascii="仿宋_GB2312" w:hAnsi="仿宋_GB2312" w:eastAsia="仿宋_GB2312" w:cs="仿宋_GB2312"/>
          <w:b w:val="0"/>
          <w:bCs/>
          <w:color w:val="000000" w:themeColor="text1"/>
          <w:kern w:val="2"/>
          <w:sz w:val="32"/>
          <w:szCs w:val="32"/>
          <w:lang w:val="en-US" w:eastAsia="zh-CN" w:bidi="ar-SA"/>
        </w:rPr>
        <w:t>1.201</w:t>
      </w:r>
      <w:r>
        <w:rPr>
          <w:rFonts w:hint="eastAsia" w:ascii="仿宋_GB2312" w:hAnsi="仿宋_GB2312" w:cs="仿宋_GB2312"/>
          <w:b w:val="0"/>
          <w:bCs/>
          <w:color w:val="000000" w:themeColor="text1"/>
          <w:kern w:val="2"/>
          <w:sz w:val="32"/>
          <w:szCs w:val="32"/>
          <w:lang w:val="en-US" w:eastAsia="zh-CN" w:bidi="ar-SA"/>
        </w:rPr>
        <w:t>9</w:t>
      </w:r>
      <w:r>
        <w:rPr>
          <w:rFonts w:hint="eastAsia" w:ascii="仿宋_GB2312" w:hAnsi="仿宋_GB2312" w:eastAsia="仿宋_GB2312" w:cs="仿宋_GB2312"/>
          <w:b w:val="0"/>
          <w:bCs/>
          <w:color w:val="000000" w:themeColor="text1"/>
          <w:kern w:val="2"/>
          <w:sz w:val="32"/>
          <w:szCs w:val="32"/>
          <w:lang w:val="en-US" w:eastAsia="zh-CN" w:bidi="ar-SA"/>
        </w:rPr>
        <w:t>届毕业生就业概况</w:t>
      </w:r>
      <w:bookmarkEnd w:id="62"/>
      <w:bookmarkEnd w:id="63"/>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rPr>
      </w:pPr>
      <w:bookmarkStart w:id="64" w:name="_Toc10195"/>
      <w:bookmarkStart w:id="65" w:name="_Toc6965"/>
      <w:bookmarkStart w:id="66" w:name="_Toc8751"/>
      <w:r>
        <w:rPr>
          <w:rFonts w:hint="eastAsia" w:ascii="仿宋_GB2312" w:hAnsi="仿宋_GB2312" w:eastAsia="仿宋_GB2312" w:cs="仿宋_GB2312"/>
        </w:rPr>
        <w:t>学院201</w:t>
      </w:r>
      <w:r>
        <w:rPr>
          <w:rFonts w:hint="eastAsia" w:ascii="仿宋_GB2312" w:hAnsi="仿宋_GB2312" w:eastAsia="仿宋_GB2312" w:cs="仿宋_GB2312"/>
          <w:lang w:val="en-US" w:eastAsia="zh-CN"/>
        </w:rPr>
        <w:t>9</w:t>
      </w:r>
      <w:r>
        <w:rPr>
          <w:rFonts w:hint="eastAsia" w:ascii="仿宋_GB2312" w:hAnsi="仿宋_GB2312" w:eastAsia="仿宋_GB2312" w:cs="仿宋_GB2312"/>
        </w:rPr>
        <w:t>届高职毕业生总数为</w:t>
      </w:r>
      <w:r>
        <w:rPr>
          <w:rFonts w:hint="eastAsia" w:ascii="仿宋_GB2312" w:hAnsi="仿宋_GB2312" w:eastAsia="仿宋_GB2312" w:cs="仿宋_GB2312"/>
          <w:lang w:val="en-US" w:eastAsia="zh-CN"/>
        </w:rPr>
        <w:t>2547</w:t>
      </w:r>
      <w:r>
        <w:rPr>
          <w:rFonts w:hint="eastAsia" w:ascii="仿宋_GB2312" w:hAnsi="仿宋_GB2312" w:eastAsia="仿宋_GB2312" w:cs="仿宋_GB2312"/>
        </w:rPr>
        <w:t>人。其中3年制高职专科2</w:t>
      </w:r>
      <w:r>
        <w:rPr>
          <w:rFonts w:hint="eastAsia" w:ascii="仿宋_GB2312" w:hAnsi="仿宋_GB2312" w:eastAsia="仿宋_GB2312" w:cs="仿宋_GB2312"/>
          <w:lang w:val="en-US" w:eastAsia="zh-CN"/>
        </w:rPr>
        <w:t>513</w:t>
      </w:r>
      <w:r>
        <w:rPr>
          <w:rFonts w:hint="eastAsia" w:ascii="仿宋_GB2312" w:hAnsi="仿宋_GB2312" w:eastAsia="仿宋_GB2312" w:cs="仿宋_GB2312"/>
        </w:rPr>
        <w:t>，五年制高职专科</w:t>
      </w:r>
      <w:r>
        <w:rPr>
          <w:rFonts w:hint="eastAsia" w:ascii="仿宋_GB2312" w:hAnsi="仿宋_GB2312" w:eastAsia="仿宋_GB2312" w:cs="仿宋_GB2312"/>
          <w:lang w:val="en-US" w:eastAsia="zh-CN"/>
        </w:rPr>
        <w:t>34</w:t>
      </w:r>
      <w:r>
        <w:rPr>
          <w:rFonts w:hint="eastAsia" w:ascii="仿宋_GB2312" w:hAnsi="仿宋_GB2312" w:eastAsia="仿宋_GB2312" w:cs="仿宋_GB2312"/>
        </w:rPr>
        <w:t>人。毕业生中，男生人数为</w:t>
      </w:r>
      <w:r>
        <w:rPr>
          <w:rFonts w:hint="eastAsia" w:ascii="仿宋_GB2312" w:hAnsi="仿宋_GB2312" w:eastAsia="仿宋_GB2312" w:cs="仿宋_GB2312"/>
          <w:lang w:val="en-US" w:eastAsia="zh-CN"/>
        </w:rPr>
        <w:t>970</w:t>
      </w:r>
      <w:r>
        <w:rPr>
          <w:rFonts w:hint="eastAsia" w:ascii="仿宋_GB2312" w:hAnsi="仿宋_GB2312" w:eastAsia="仿宋_GB2312" w:cs="仿宋_GB2312"/>
        </w:rPr>
        <w:t>人，女生人数为</w:t>
      </w:r>
      <w:r>
        <w:rPr>
          <w:rFonts w:hint="eastAsia" w:ascii="仿宋_GB2312" w:hAnsi="仿宋_GB2312" w:eastAsia="仿宋_GB2312" w:cs="仿宋_GB2312"/>
          <w:lang w:val="en-US" w:eastAsia="zh-CN"/>
        </w:rPr>
        <w:t>1577</w:t>
      </w:r>
      <w:r>
        <w:rPr>
          <w:rFonts w:hint="eastAsia" w:ascii="仿宋_GB2312" w:hAnsi="仿宋_GB2312" w:eastAsia="仿宋_GB2312" w:cs="仿宋_GB2312"/>
        </w:rPr>
        <w:t>人，分别占毕业生总人数的3</w:t>
      </w:r>
      <w:r>
        <w:rPr>
          <w:rFonts w:hint="eastAsia" w:ascii="仿宋_GB2312" w:hAnsi="仿宋_GB2312" w:eastAsia="仿宋_GB2312" w:cs="仿宋_GB2312"/>
          <w:lang w:val="en-US" w:eastAsia="zh-CN"/>
        </w:rPr>
        <w:t>8.08</w:t>
      </w:r>
      <w:r>
        <w:rPr>
          <w:rFonts w:hint="eastAsia" w:ascii="仿宋_GB2312" w:hAnsi="仿宋_GB2312" w:eastAsia="仿宋_GB2312" w:cs="仿宋_GB2312"/>
        </w:rPr>
        <w:t>%和6</w:t>
      </w:r>
      <w:r>
        <w:rPr>
          <w:rFonts w:hint="eastAsia" w:ascii="仿宋_GB2312" w:hAnsi="仿宋_GB2312" w:eastAsia="仿宋_GB2312" w:cs="仿宋_GB2312"/>
          <w:lang w:val="en-US" w:eastAsia="zh-CN"/>
        </w:rPr>
        <w:t>1.92</w:t>
      </w:r>
      <w:r>
        <w:rPr>
          <w:rFonts w:hint="eastAsia" w:ascii="仿宋_GB2312" w:hAnsi="仿宋_GB2312" w:eastAsia="仿宋_GB2312" w:cs="仿宋_GB2312"/>
        </w:rPr>
        <w:t>%。</w:t>
      </w:r>
      <w:r>
        <w:rPr>
          <w:rFonts w:hint="eastAsia" w:ascii="仿宋_GB2312" w:hAnsi="仿宋_GB2312" w:eastAsia="仿宋_GB2312" w:cs="仿宋_GB2312"/>
          <w:lang w:eastAsia="zh-CN"/>
        </w:rPr>
        <w:t>截止</w:t>
      </w:r>
      <w:r>
        <w:rPr>
          <w:rFonts w:hint="eastAsia" w:ascii="仿宋_GB2312" w:hAnsi="仿宋_GB2312" w:eastAsia="仿宋_GB2312" w:cs="仿宋_GB2312"/>
          <w:lang w:val="en-US" w:eastAsia="zh-CN"/>
        </w:rPr>
        <w:t>2019年8月31日，</w:t>
      </w:r>
      <w:r>
        <w:rPr>
          <w:rFonts w:hint="eastAsia" w:ascii="仿宋_GB2312" w:hAnsi="仿宋_GB2312" w:eastAsia="仿宋_GB2312" w:cs="仿宋_GB2312"/>
        </w:rPr>
        <w:t>学院201</w:t>
      </w:r>
      <w:r>
        <w:rPr>
          <w:rFonts w:hint="eastAsia" w:ascii="仿宋_GB2312" w:hAnsi="仿宋_GB2312" w:eastAsia="仿宋_GB2312" w:cs="仿宋_GB2312"/>
          <w:lang w:val="en-US" w:eastAsia="zh-CN"/>
        </w:rPr>
        <w:t>9</w:t>
      </w:r>
      <w:r>
        <w:rPr>
          <w:rFonts w:hint="eastAsia" w:ascii="仿宋_GB2312" w:hAnsi="仿宋_GB2312" w:eastAsia="仿宋_GB2312" w:cs="仿宋_GB2312"/>
        </w:rPr>
        <w:t>届毕业生就业率为9</w:t>
      </w:r>
      <w:r>
        <w:rPr>
          <w:rFonts w:hint="eastAsia" w:ascii="仿宋_GB2312" w:hAnsi="仿宋_GB2312" w:eastAsia="仿宋_GB2312" w:cs="仿宋_GB2312"/>
          <w:lang w:val="en-US" w:eastAsia="zh-CN"/>
        </w:rPr>
        <w:t>2.3</w:t>
      </w:r>
      <w:r>
        <w:rPr>
          <w:rFonts w:hint="eastAsia" w:ascii="仿宋_GB2312" w:hAnsi="仿宋_GB2312" w:eastAsia="仿宋_GB2312" w:cs="仿宋_GB2312"/>
        </w:rPr>
        <w:t>%。</w:t>
      </w:r>
      <w:r>
        <w:rPr>
          <w:rFonts w:hint="eastAsia" w:ascii="仿宋_GB2312" w:hAnsi="仿宋_GB2312" w:eastAsia="仿宋_GB2312" w:cs="仿宋_GB2312"/>
          <w:lang w:eastAsia="zh-CN"/>
        </w:rPr>
        <w:t>其中健康学院毕业</w:t>
      </w:r>
      <w:r>
        <w:rPr>
          <w:rFonts w:hint="eastAsia" w:ascii="仿宋_GB2312" w:hAnsi="仿宋_GB2312" w:eastAsia="仿宋_GB2312" w:cs="仿宋_GB2312"/>
          <w:lang w:val="en-US" w:eastAsia="zh-CN"/>
        </w:rPr>
        <w:t>720人，就业621人，就业率86.25%；</w:t>
      </w:r>
      <w:r>
        <w:rPr>
          <w:rFonts w:hint="eastAsia" w:ascii="仿宋_GB2312" w:hAnsi="仿宋_GB2312" w:eastAsia="仿宋_GB2312" w:cs="仿宋_GB2312"/>
          <w:lang w:eastAsia="zh-CN"/>
        </w:rPr>
        <w:t>商学院毕业</w:t>
      </w:r>
      <w:r>
        <w:rPr>
          <w:rFonts w:hint="eastAsia" w:ascii="仿宋_GB2312" w:hAnsi="仿宋_GB2312" w:eastAsia="仿宋_GB2312" w:cs="仿宋_GB2312"/>
          <w:lang w:val="en-US" w:eastAsia="zh-CN"/>
        </w:rPr>
        <w:t>868人，就业801人，就业率92.28%；</w:t>
      </w:r>
      <w:r>
        <w:rPr>
          <w:rFonts w:hint="eastAsia" w:ascii="仿宋_GB2312" w:hAnsi="仿宋_GB2312" w:eastAsia="仿宋_GB2312" w:cs="仿宋_GB2312"/>
          <w:lang w:eastAsia="zh-CN"/>
        </w:rPr>
        <w:t>人文与外事学院毕业</w:t>
      </w:r>
      <w:r>
        <w:rPr>
          <w:rFonts w:hint="eastAsia" w:ascii="仿宋_GB2312" w:hAnsi="仿宋_GB2312" w:eastAsia="仿宋_GB2312" w:cs="仿宋_GB2312"/>
          <w:lang w:val="en-US" w:eastAsia="zh-CN"/>
        </w:rPr>
        <w:t>157人，就业150人，就业率95.54%；</w:t>
      </w:r>
      <w:r>
        <w:rPr>
          <w:rFonts w:hint="eastAsia" w:ascii="仿宋_GB2312" w:hAnsi="仿宋_GB2312" w:eastAsia="仿宋_GB2312" w:cs="仿宋_GB2312"/>
          <w:lang w:eastAsia="zh-CN"/>
        </w:rPr>
        <w:t>艺术与设计学院毕业</w:t>
      </w:r>
      <w:r>
        <w:rPr>
          <w:rFonts w:hint="eastAsia" w:ascii="仿宋_GB2312" w:hAnsi="仿宋_GB2312" w:eastAsia="仿宋_GB2312" w:cs="仿宋_GB2312"/>
          <w:lang w:val="en-US" w:eastAsia="zh-CN"/>
        </w:rPr>
        <w:t>524人，就业501人，就业率95.61%；</w:t>
      </w:r>
      <w:r>
        <w:rPr>
          <w:rFonts w:hint="eastAsia" w:ascii="仿宋_GB2312" w:hAnsi="仿宋_GB2312" w:eastAsia="仿宋_GB2312" w:cs="仿宋_GB2312"/>
          <w:lang w:eastAsia="zh-CN"/>
        </w:rPr>
        <w:t>体育学院毕业</w:t>
      </w:r>
      <w:r>
        <w:rPr>
          <w:rFonts w:hint="eastAsia" w:ascii="仿宋_GB2312" w:hAnsi="仿宋_GB2312" w:eastAsia="仿宋_GB2312" w:cs="仿宋_GB2312"/>
          <w:lang w:val="en-US" w:eastAsia="zh-CN"/>
        </w:rPr>
        <w:t>278人，就业278人，就业率100%。</w:t>
      </w:r>
      <w:r>
        <w:rPr>
          <w:rFonts w:hint="eastAsia" w:ascii="仿宋_GB2312" w:hAnsi="仿宋_GB2312" w:eastAsia="仿宋_GB2312" w:cs="仿宋_GB2312"/>
        </w:rPr>
        <w:t>毕业生流向为签约就业</w:t>
      </w:r>
      <w:r>
        <w:rPr>
          <w:rFonts w:hint="eastAsia" w:ascii="仿宋_GB2312" w:hAnsi="仿宋_GB2312" w:eastAsia="仿宋_GB2312" w:cs="仿宋_GB2312"/>
          <w:lang w:eastAsia="zh-CN"/>
        </w:rPr>
        <w:t>协议</w:t>
      </w:r>
      <w:r>
        <w:rPr>
          <w:rFonts w:hint="eastAsia" w:ascii="仿宋_GB2312" w:hAnsi="仿宋_GB2312" w:eastAsia="仿宋_GB2312" w:cs="仿宋_GB2312"/>
          <w:lang w:val="en-US" w:eastAsia="zh-CN"/>
        </w:rPr>
        <w:t>1671人，占比65.61%</w:t>
      </w:r>
      <w:r>
        <w:rPr>
          <w:rFonts w:hint="eastAsia" w:ascii="仿宋_GB2312" w:hAnsi="仿宋_GB2312" w:eastAsia="仿宋_GB2312" w:cs="仿宋_GB2312"/>
          <w:lang w:eastAsia="zh-CN"/>
        </w:rPr>
        <w:t>；</w:t>
      </w:r>
      <w:r>
        <w:rPr>
          <w:rFonts w:hint="eastAsia" w:ascii="仿宋_GB2312" w:hAnsi="仿宋_GB2312" w:eastAsia="仿宋_GB2312" w:cs="仿宋_GB2312"/>
        </w:rPr>
        <w:t>签约</w:t>
      </w:r>
      <w:r>
        <w:rPr>
          <w:rFonts w:hint="eastAsia" w:ascii="仿宋_GB2312" w:hAnsi="仿宋_GB2312" w:eastAsia="仿宋_GB2312" w:cs="仿宋_GB2312"/>
          <w:lang w:eastAsia="zh-CN"/>
        </w:rPr>
        <w:t>劳动合同</w:t>
      </w:r>
      <w:r>
        <w:rPr>
          <w:rFonts w:hint="eastAsia" w:ascii="仿宋_GB2312" w:hAnsi="仿宋_GB2312" w:eastAsia="仿宋_GB2312" w:cs="仿宋_GB2312"/>
          <w:lang w:val="en-US" w:eastAsia="zh-CN"/>
        </w:rPr>
        <w:t>58人，占比2.28%</w:t>
      </w:r>
      <w:r>
        <w:rPr>
          <w:rFonts w:hint="eastAsia" w:ascii="仿宋_GB2312" w:hAnsi="仿宋_GB2312" w:eastAsia="仿宋_GB2312" w:cs="仿宋_GB2312"/>
          <w:lang w:eastAsia="zh-CN"/>
        </w:rPr>
        <w:t>；</w:t>
      </w:r>
      <w:r>
        <w:rPr>
          <w:rFonts w:hint="eastAsia" w:ascii="仿宋_GB2312" w:hAnsi="仿宋_GB2312" w:eastAsia="仿宋_GB2312" w:cs="仿宋_GB2312"/>
        </w:rPr>
        <w:t>升学</w:t>
      </w:r>
      <w:r>
        <w:rPr>
          <w:rFonts w:hint="eastAsia" w:ascii="仿宋_GB2312" w:hAnsi="仿宋_GB2312" w:eastAsia="仿宋_GB2312" w:cs="仿宋_GB2312"/>
          <w:lang w:val="en-US" w:eastAsia="zh-CN"/>
        </w:rPr>
        <w:t>154人，占比6.05%；</w:t>
      </w:r>
      <w:r>
        <w:rPr>
          <w:rFonts w:hint="eastAsia" w:ascii="仿宋_GB2312" w:hAnsi="仿宋_GB2312" w:eastAsia="仿宋_GB2312" w:cs="仿宋_GB2312"/>
          <w:lang w:eastAsia="zh-CN"/>
        </w:rPr>
        <w:t>其他录用形式就业</w:t>
      </w:r>
      <w:r>
        <w:rPr>
          <w:rFonts w:hint="eastAsia" w:ascii="仿宋_GB2312" w:hAnsi="仿宋_GB2312" w:eastAsia="仿宋_GB2312" w:cs="仿宋_GB2312"/>
          <w:lang w:val="en-US" w:eastAsia="zh-CN"/>
        </w:rPr>
        <w:t>448人，占比17.59%；</w:t>
      </w:r>
      <w:r>
        <w:rPr>
          <w:rFonts w:hint="eastAsia" w:ascii="仿宋_GB2312" w:hAnsi="仿宋_GB2312" w:eastAsia="仿宋_GB2312" w:cs="仿宋_GB2312"/>
        </w:rPr>
        <w:t>自由职业</w:t>
      </w:r>
      <w:r>
        <w:rPr>
          <w:rFonts w:hint="eastAsia" w:ascii="仿宋_GB2312" w:hAnsi="仿宋_GB2312" w:eastAsia="仿宋_GB2312" w:cs="仿宋_GB2312"/>
          <w:lang w:val="en-US" w:eastAsia="zh-CN"/>
        </w:rPr>
        <w:t>12人，占比0.47%；</w:t>
      </w:r>
      <w:r>
        <w:rPr>
          <w:rFonts w:hint="eastAsia" w:ascii="仿宋_GB2312" w:hAnsi="仿宋_GB2312" w:eastAsia="仿宋_GB2312" w:cs="仿宋_GB2312"/>
        </w:rPr>
        <w:t>自</w:t>
      </w:r>
      <w:r>
        <w:rPr>
          <w:rFonts w:hint="eastAsia" w:ascii="仿宋_GB2312" w:hAnsi="仿宋_GB2312" w:eastAsia="仿宋_GB2312" w:cs="仿宋_GB2312"/>
          <w:lang w:eastAsia="zh-CN"/>
        </w:rPr>
        <w:t>主创业</w:t>
      </w:r>
      <w:r>
        <w:rPr>
          <w:rFonts w:hint="eastAsia" w:ascii="仿宋_GB2312" w:hAnsi="仿宋_GB2312" w:eastAsia="仿宋_GB2312" w:cs="仿宋_GB2312"/>
          <w:lang w:val="en-US" w:eastAsia="zh-CN"/>
        </w:rPr>
        <w:t>4人，占比0.16%；</w:t>
      </w:r>
      <w:r>
        <w:rPr>
          <w:rFonts w:hint="eastAsia" w:ascii="仿宋_GB2312" w:hAnsi="仿宋_GB2312" w:eastAsia="仿宋_GB2312" w:cs="仿宋_GB2312"/>
        </w:rPr>
        <w:t>待就业</w:t>
      </w:r>
      <w:r>
        <w:rPr>
          <w:rFonts w:hint="eastAsia" w:ascii="仿宋_GB2312" w:hAnsi="仿宋_GB2312" w:eastAsia="仿宋_GB2312" w:cs="仿宋_GB2312"/>
          <w:lang w:val="en-US" w:eastAsia="zh-CN"/>
        </w:rPr>
        <w:t>196人，占比7.7%；出国、出境3人，占比0.12%；应证义务兵1人，占比0.04%</w:t>
      </w:r>
      <w:r>
        <w:rPr>
          <w:rFonts w:hint="eastAsia" w:ascii="仿宋_GB2312" w:hAnsi="仿宋_GB2312" w:eastAsia="仿宋_GB2312" w:cs="仿宋_GB2312"/>
        </w:rPr>
        <w:t>等类型。就业毕业生就业地区分布</w:t>
      </w:r>
      <w:r>
        <w:rPr>
          <w:rFonts w:hint="eastAsia" w:ascii="仿宋_GB2312" w:hAnsi="仿宋_GB2312" w:eastAsia="仿宋_GB2312" w:cs="仿宋_GB2312"/>
          <w:lang w:eastAsia="zh-CN"/>
        </w:rPr>
        <w:t>为四川省</w:t>
      </w:r>
      <w:r>
        <w:rPr>
          <w:rFonts w:hint="eastAsia" w:ascii="仿宋_GB2312" w:hAnsi="仿宋_GB2312" w:eastAsia="仿宋_GB2312" w:cs="仿宋_GB2312"/>
          <w:lang w:val="en-US" w:eastAsia="zh-CN"/>
        </w:rPr>
        <w:t>1799人，占比79.92%；上海市55人，占比2.44%；广东省106人，占比4.71%；重庆市59人，占比2.62%；其他232人，占比10.31%。</w:t>
      </w:r>
      <w:bookmarkEnd w:id="64"/>
      <w:bookmarkEnd w:id="65"/>
      <w:bookmarkEnd w:id="66"/>
    </w:p>
    <w:p>
      <w:pPr>
        <w:pStyle w:val="4"/>
        <w:spacing w:before="0" w:after="0" w:line="360" w:lineRule="auto"/>
        <w:ind w:firstLine="640" w:firstLineChars="200"/>
        <w:rPr>
          <w:rFonts w:ascii="仿宋_GB2312" w:hAnsi="仿宋_GB2312" w:cs="仿宋_GB2312"/>
          <w:b w:val="0"/>
          <w:color w:val="FF0000"/>
        </w:rPr>
      </w:pPr>
      <w:bookmarkStart w:id="67" w:name="_Toc22869"/>
      <w:r>
        <w:rPr>
          <w:rFonts w:hint="eastAsia" w:ascii="仿宋_GB2312" w:hAnsi="仿宋_GB2312" w:cs="仿宋_GB2312"/>
          <w:b w:val="0"/>
          <w:color w:val="auto"/>
          <w:lang w:val="en-US" w:eastAsia="zh-CN"/>
        </w:rPr>
        <w:t>2</w:t>
      </w:r>
      <w:r>
        <w:rPr>
          <w:rFonts w:hint="eastAsia" w:ascii="仿宋_GB2312" w:hAnsi="仿宋_GB2312" w:cs="仿宋_GB2312"/>
          <w:b w:val="0"/>
          <w:color w:val="auto"/>
        </w:rPr>
        <w:t>.毕业半年后就业率</w:t>
      </w:r>
      <w:bookmarkEnd w:id="67"/>
    </w:p>
    <w:p>
      <w:pPr>
        <w:spacing w:line="360" w:lineRule="auto"/>
        <w:ind w:firstLine="640" w:firstLineChars="200"/>
        <w:rPr>
          <w:rFonts w:ascii="仿宋_GB2312" w:hAnsi="仿宋_GB2312" w:cs="仿宋_GB2312"/>
          <w:color w:val="auto"/>
          <w:kern w:val="0"/>
          <w:szCs w:val="32"/>
        </w:rPr>
      </w:pPr>
      <w:r>
        <w:rPr>
          <w:rFonts w:hint="eastAsia" w:ascii="仿宋_GB2312" w:hAnsi="仿宋_GB2312" w:cs="仿宋_GB2312"/>
          <w:color w:val="auto"/>
          <w:szCs w:val="32"/>
        </w:rPr>
        <w:t>本校2018届毕业半年后的就业率为89.9%，与本校2017届（90.5%）基本持平，比全国高职2018届（92.5%）低2.6个百分点。本校近四届毕业生的就业率较为稳定。具体情况如图</w:t>
      </w:r>
      <w:r>
        <w:rPr>
          <w:rFonts w:hint="eastAsia" w:ascii="仿宋_GB2312" w:hAnsi="仿宋_GB2312" w:cs="仿宋_GB2312"/>
          <w:color w:val="auto"/>
          <w:szCs w:val="32"/>
          <w:lang w:val="en-US" w:eastAsia="zh-CN"/>
        </w:rPr>
        <w:t>1</w:t>
      </w:r>
      <w:r>
        <w:rPr>
          <w:rFonts w:hint="eastAsia" w:ascii="仿宋_GB2312" w:hAnsi="仿宋_GB2312" w:cs="仿宋_GB2312"/>
          <w:color w:val="auto"/>
          <w:szCs w:val="32"/>
        </w:rPr>
        <w:t>所示。</w:t>
      </w:r>
    </w:p>
    <w:p>
      <w:pPr>
        <w:pStyle w:val="27"/>
        <w:jc w:val="center"/>
        <w:rPr>
          <w:rFonts w:ascii="仿宋_GB2312" w:hAnsi="仿宋_GB2312" w:eastAsia="仿宋_GB2312" w:cs="仿宋_GB2312"/>
          <w:b w:val="0"/>
          <w:color w:val="FF0000"/>
          <w:sz w:val="32"/>
          <w:szCs w:val="32"/>
        </w:rPr>
      </w:pPr>
      <w:r>
        <w:rPr>
          <w:rFonts w:ascii="Calibri" w:hAnsi="Calibri" w:cs="黑体"/>
        </w:rPr>
        <w:drawing>
          <wp:inline distT="0" distB="0" distL="114300" distR="114300">
            <wp:extent cx="5210810" cy="2515235"/>
            <wp:effectExtent l="0" t="0" r="0" b="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15"/>
                    <a:stretch>
                      <a:fillRect/>
                    </a:stretch>
                  </pic:blipFill>
                  <pic:spPr>
                    <a:xfrm>
                      <a:off x="0" y="0"/>
                      <a:ext cx="5210810" cy="2515235"/>
                    </a:xfrm>
                    <a:prstGeom prst="rect">
                      <a:avLst/>
                    </a:prstGeom>
                    <a:noFill/>
                    <a:ln>
                      <a:noFill/>
                    </a:ln>
                  </pic:spPr>
                </pic:pic>
              </a:graphicData>
            </a:graphic>
          </wp:inline>
        </w:drawing>
      </w:r>
    </w:p>
    <w:p>
      <w:pPr>
        <w:pStyle w:val="5"/>
        <w:spacing w:line="360" w:lineRule="auto"/>
        <w:ind w:left="640"/>
        <w:rPr>
          <w:rFonts w:ascii="仿宋_GB2312" w:hAnsi="仿宋_GB2312" w:eastAsia="仿宋_GB2312" w:cs="仿宋_GB2312"/>
          <w:b w:val="0"/>
          <w:color w:val="auto"/>
          <w:sz w:val="32"/>
          <w:szCs w:val="32"/>
        </w:rPr>
      </w:pPr>
      <w:bookmarkStart w:id="68" w:name="_Toc481072148"/>
      <w:r>
        <w:rPr>
          <w:rFonts w:hint="eastAsia" w:ascii="宋体" w:hAnsi="宋体" w:eastAsia="宋体" w:cs="宋体"/>
          <w:b w:val="0"/>
          <w:color w:val="auto"/>
          <w:sz w:val="24"/>
          <w:szCs w:val="24"/>
        </w:rPr>
        <w:t>图</w:t>
      </w:r>
      <w:r>
        <w:rPr>
          <w:rFonts w:hint="eastAsia" w:ascii="宋体" w:hAnsi="宋体" w:eastAsia="宋体" w:cs="宋体"/>
          <w:b w:val="0"/>
          <w:color w:val="auto"/>
          <w:sz w:val="24"/>
          <w:szCs w:val="24"/>
          <w:lang w:val="en-US" w:eastAsia="zh-CN"/>
        </w:rPr>
        <w:t>1</w:t>
      </w:r>
      <w:r>
        <w:rPr>
          <w:rFonts w:hint="eastAsia" w:ascii="宋体" w:hAnsi="宋体" w:eastAsia="宋体" w:cs="宋体"/>
          <w:b w:val="0"/>
          <w:color w:val="auto"/>
          <w:sz w:val="24"/>
          <w:szCs w:val="24"/>
        </w:rPr>
        <w:t>就业率变化趋势</w:t>
      </w:r>
      <w:bookmarkEnd w:id="68"/>
    </w:p>
    <w:p>
      <w:pPr>
        <w:rPr>
          <w:rFonts w:ascii="仿宋_GB2312" w:hAnsi="仿宋_GB2312" w:cs="仿宋_GB2312"/>
          <w:color w:val="auto"/>
          <w:szCs w:val="32"/>
        </w:rPr>
      </w:pPr>
      <w:bookmarkStart w:id="69" w:name="图1_3"/>
      <w:bookmarkEnd w:id="69"/>
      <w:r>
        <w:rPr>
          <w:rFonts w:hint="eastAsia" w:ascii="仿宋_GB2312" w:hAnsi="仿宋_GB2312" w:cs="仿宋_GB2312"/>
          <w:color w:val="auto"/>
          <w:kern w:val="0"/>
          <w:szCs w:val="32"/>
        </w:rPr>
        <w:t>参照数据来源：麦可思-中国</w:t>
      </w:r>
      <w:r>
        <w:rPr>
          <w:rFonts w:hint="eastAsia" w:ascii="仿宋_GB2312" w:hAnsi="仿宋_GB2312" w:cs="仿宋_GB2312"/>
          <w:color w:val="auto"/>
          <w:kern w:val="0"/>
          <w:szCs w:val="32"/>
          <w:lang w:eastAsia="zh-CN"/>
        </w:rPr>
        <w:t>201</w:t>
      </w:r>
      <w:r>
        <w:rPr>
          <w:rFonts w:hint="eastAsia" w:ascii="仿宋_GB2312" w:hAnsi="仿宋_GB2312" w:cs="仿宋_GB2312"/>
          <w:color w:val="auto"/>
          <w:kern w:val="0"/>
          <w:szCs w:val="32"/>
          <w:lang w:val="en-US" w:eastAsia="zh-CN"/>
        </w:rPr>
        <w:t>8</w:t>
      </w:r>
      <w:r>
        <w:rPr>
          <w:rFonts w:hint="eastAsia" w:ascii="仿宋_GB2312" w:hAnsi="仿宋_GB2312" w:cs="仿宋_GB2312"/>
          <w:color w:val="auto"/>
          <w:kern w:val="0"/>
          <w:szCs w:val="32"/>
        </w:rPr>
        <w:t>届大学毕业生社会需与培养质量调查。</w:t>
      </w:r>
      <w:bookmarkStart w:id="70" w:name="图1_4"/>
      <w:bookmarkEnd w:id="70"/>
      <w:bookmarkStart w:id="71" w:name="续图1_3"/>
      <w:bookmarkEnd w:id="71"/>
      <w:bookmarkStart w:id="72" w:name="图1_5"/>
      <w:bookmarkEnd w:id="72"/>
    </w:p>
    <w:p>
      <w:pPr>
        <w:pStyle w:val="4"/>
        <w:spacing w:before="0" w:after="0" w:line="360" w:lineRule="auto"/>
        <w:ind w:firstLine="640" w:firstLineChars="200"/>
        <w:rPr>
          <w:rFonts w:ascii="仿宋_GB2312" w:hAnsi="仿宋_GB2312" w:cs="仿宋_GB2312"/>
          <w:b w:val="0"/>
          <w:color w:val="auto"/>
        </w:rPr>
      </w:pPr>
      <w:bookmarkStart w:id="73" w:name="_Toc2591"/>
      <w:r>
        <w:rPr>
          <w:rFonts w:hint="eastAsia" w:ascii="仿宋_GB2312" w:hAnsi="仿宋_GB2312" w:cs="仿宋_GB2312"/>
          <w:b w:val="0"/>
          <w:color w:val="auto"/>
          <w:lang w:val="en-US" w:eastAsia="zh-CN"/>
        </w:rPr>
        <w:t>3</w:t>
      </w:r>
      <w:r>
        <w:rPr>
          <w:rFonts w:hint="eastAsia" w:ascii="仿宋_GB2312" w:hAnsi="仿宋_GB2312" w:cs="仿宋_GB2312"/>
          <w:b w:val="0"/>
          <w:color w:val="auto"/>
        </w:rPr>
        <w:t>.毕业半年后去向</w:t>
      </w:r>
      <w:bookmarkEnd w:id="73"/>
    </w:p>
    <w:p>
      <w:pPr>
        <w:spacing w:line="360" w:lineRule="auto"/>
        <w:ind w:firstLine="640" w:firstLineChars="200"/>
        <w:rPr>
          <w:rFonts w:ascii="仿宋_GB2312" w:hAnsi="仿宋_GB2312" w:cs="仿宋_GB2312"/>
          <w:color w:val="auto"/>
          <w:szCs w:val="32"/>
        </w:rPr>
      </w:pPr>
      <w:bookmarkStart w:id="74" w:name="图1_2"/>
      <w:bookmarkEnd w:id="74"/>
      <w:r>
        <w:rPr>
          <w:rFonts w:ascii="仿宋_GB2312" w:hAnsi="仿宋" w:eastAsia="仿宋_GB2312" w:cs="宋体"/>
          <w:color w:val="000000"/>
          <w:sz w:val="32"/>
          <w:szCs w:val="32"/>
        </w:rPr>
        <w:t>本校</w:t>
      </w:r>
      <w:r>
        <w:rPr>
          <w:rFonts w:hint="eastAsia" w:ascii="仿宋_GB2312" w:hAnsi="仿宋" w:eastAsia="仿宋_GB2312" w:cs="宋体"/>
          <w:color w:val="000000"/>
          <w:sz w:val="32"/>
          <w:szCs w:val="32"/>
        </w:rPr>
        <w:t>2</w:t>
      </w:r>
      <w:r>
        <w:rPr>
          <w:rFonts w:ascii="仿宋_GB2312" w:hAnsi="仿宋" w:eastAsia="仿宋_GB2312" w:cs="宋体"/>
          <w:color w:val="000000"/>
          <w:sz w:val="32"/>
          <w:szCs w:val="32"/>
        </w:rPr>
        <w:t>018</w:t>
      </w:r>
      <w:r>
        <w:rPr>
          <w:rFonts w:hint="eastAsia" w:ascii="仿宋_GB2312" w:hAnsi="仿宋" w:eastAsia="仿宋_GB2312" w:cs="宋体"/>
          <w:color w:val="000000"/>
          <w:sz w:val="32"/>
          <w:szCs w:val="32"/>
        </w:rPr>
        <w:t>届</w:t>
      </w:r>
      <w:r>
        <w:rPr>
          <w:rFonts w:ascii="仿宋_GB2312" w:hAnsi="仿宋" w:eastAsia="仿宋_GB2312" w:cs="宋体"/>
          <w:color w:val="000000"/>
          <w:sz w:val="32"/>
          <w:szCs w:val="32"/>
        </w:rPr>
        <w:t>毕业</w:t>
      </w:r>
      <w:r>
        <w:rPr>
          <w:rFonts w:hint="eastAsia" w:ascii="仿宋_GB2312" w:hAnsi="仿宋" w:eastAsia="仿宋_GB2312" w:cs="宋体"/>
          <w:color w:val="000000"/>
          <w:sz w:val="32"/>
          <w:szCs w:val="32"/>
        </w:rPr>
        <w:t>生最主要的去向是“受雇全职工作”（</w:t>
      </w:r>
      <w:r>
        <w:rPr>
          <w:rFonts w:ascii="仿宋_GB2312" w:hAnsi="仿宋" w:eastAsia="仿宋_GB2312" w:cs="宋体"/>
          <w:color w:val="000000"/>
          <w:sz w:val="32"/>
          <w:szCs w:val="32"/>
        </w:rPr>
        <w:t>74.8%</w:t>
      </w:r>
      <w:r>
        <w:rPr>
          <w:rFonts w:hint="eastAsia" w:ascii="仿宋_GB2312" w:hAnsi="仿宋" w:eastAsia="仿宋_GB2312" w:cs="宋体"/>
          <w:color w:val="000000"/>
          <w:sz w:val="32"/>
          <w:szCs w:val="32"/>
        </w:rPr>
        <w:t>）。</w:t>
      </w:r>
      <w:r>
        <w:rPr>
          <w:rFonts w:ascii="仿宋_GB2312" w:hAnsi="仿宋" w:eastAsia="仿宋_GB2312" w:cs="宋体"/>
          <w:color w:val="000000"/>
          <w:sz w:val="32"/>
          <w:szCs w:val="32"/>
        </w:rPr>
        <w:t>总体上</w:t>
      </w:r>
      <w:r>
        <w:rPr>
          <w:rFonts w:hint="eastAsia" w:ascii="仿宋_GB2312" w:hAnsi="仿宋" w:eastAsia="仿宋_GB2312" w:cs="宋体"/>
          <w:color w:val="000000"/>
          <w:sz w:val="32"/>
          <w:szCs w:val="32"/>
        </w:rPr>
        <w:t>，</w:t>
      </w:r>
      <w:r>
        <w:rPr>
          <w:rFonts w:ascii="仿宋_GB2312" w:hAnsi="仿宋" w:eastAsia="仿宋_GB2312" w:cs="宋体"/>
          <w:color w:val="000000"/>
          <w:sz w:val="32"/>
          <w:szCs w:val="32"/>
        </w:rPr>
        <w:t>本校的培养方案</w:t>
      </w:r>
      <w:r>
        <w:rPr>
          <w:rFonts w:hint="eastAsia" w:ascii="仿宋_GB2312" w:hAnsi="仿宋" w:eastAsia="仿宋_GB2312" w:cs="宋体"/>
          <w:color w:val="000000"/>
          <w:sz w:val="32"/>
          <w:szCs w:val="32"/>
        </w:rPr>
        <w:t>，</w:t>
      </w:r>
      <w:r>
        <w:rPr>
          <w:rFonts w:ascii="仿宋_GB2312" w:hAnsi="仿宋" w:eastAsia="仿宋_GB2312" w:cs="宋体"/>
          <w:color w:val="000000"/>
          <w:sz w:val="32"/>
          <w:szCs w:val="32"/>
        </w:rPr>
        <w:t>尤其是其中的培养目标、培养要求，需要以毕业生实际工作</w:t>
      </w:r>
      <w:r>
        <w:rPr>
          <w:rFonts w:hint="eastAsia" w:ascii="仿宋_GB2312" w:hAnsi="仿宋" w:eastAsia="仿宋_GB2312" w:cs="宋体"/>
          <w:color w:val="000000"/>
          <w:sz w:val="32"/>
          <w:szCs w:val="32"/>
        </w:rPr>
        <w:t>或升学</w:t>
      </w:r>
      <w:r>
        <w:rPr>
          <w:rFonts w:ascii="仿宋_GB2312" w:hAnsi="仿宋" w:eastAsia="仿宋_GB2312" w:cs="宋体"/>
          <w:color w:val="000000"/>
          <w:sz w:val="32"/>
          <w:szCs w:val="32"/>
        </w:rPr>
        <w:t>需要为导向进行制定或修订</w:t>
      </w:r>
      <w:r>
        <w:rPr>
          <w:rFonts w:hint="eastAsia" w:ascii="仿宋_GB2312" w:hAnsi="仿宋" w:cs="宋体"/>
          <w:color w:val="000000"/>
          <w:sz w:val="32"/>
          <w:szCs w:val="32"/>
          <w:lang w:eastAsia="zh-CN"/>
        </w:rPr>
        <w:t>。</w:t>
      </w:r>
      <w:r>
        <w:rPr>
          <w:rFonts w:hint="eastAsia" w:ascii="仿宋_GB2312" w:hAnsi="仿宋_GB2312" w:cs="仿宋_GB2312"/>
          <w:color w:val="auto"/>
          <w:szCs w:val="32"/>
        </w:rPr>
        <w:t>具体情况如图</w:t>
      </w:r>
      <w:r>
        <w:rPr>
          <w:rFonts w:hint="eastAsia" w:ascii="仿宋_GB2312" w:hAnsi="仿宋_GB2312" w:cs="仿宋_GB2312"/>
          <w:color w:val="auto"/>
          <w:szCs w:val="32"/>
          <w:lang w:val="en-US" w:eastAsia="zh-CN"/>
        </w:rPr>
        <w:t>2</w:t>
      </w:r>
      <w:r>
        <w:rPr>
          <w:rFonts w:hint="eastAsia" w:ascii="仿宋_GB2312" w:hAnsi="仿宋_GB2312" w:cs="仿宋_GB2312"/>
          <w:color w:val="auto"/>
          <w:szCs w:val="32"/>
        </w:rPr>
        <w:t>所示。</w:t>
      </w:r>
    </w:p>
    <w:p>
      <w:pPr>
        <w:spacing w:line="360" w:lineRule="auto"/>
        <w:ind w:firstLine="640" w:firstLineChars="200"/>
        <w:jc w:val="center"/>
        <w:rPr>
          <w:rFonts w:ascii="仿宋_GB2312" w:hAnsi="仿宋_GB2312" w:cs="仿宋_GB2312"/>
          <w:color w:val="FF0000"/>
          <w:szCs w:val="32"/>
        </w:rPr>
      </w:pPr>
      <w:bookmarkStart w:id="75" w:name="就业去向"/>
      <w:bookmarkEnd w:id="75"/>
      <w:r>
        <w:rPr>
          <w:rFonts w:ascii="Calibri" w:hAnsi="Calibri" w:cs="黑体"/>
          <w:szCs w:val="21"/>
          <w:lang w:val="en-US"/>
        </w:rPr>
        <w:drawing>
          <wp:inline distT="0" distB="0" distL="114300" distR="114300">
            <wp:extent cx="4622165" cy="2228215"/>
            <wp:effectExtent l="0" t="0" r="0" b="635"/>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16"/>
                    <a:stretch>
                      <a:fillRect/>
                    </a:stretch>
                  </pic:blipFill>
                  <pic:spPr>
                    <a:xfrm>
                      <a:off x="0" y="0"/>
                      <a:ext cx="4622165" cy="2228215"/>
                    </a:xfrm>
                    <a:prstGeom prst="rect">
                      <a:avLst/>
                    </a:prstGeom>
                    <a:noFill/>
                    <a:ln>
                      <a:noFill/>
                    </a:ln>
                  </pic:spPr>
                </pic:pic>
              </a:graphicData>
            </a:graphic>
          </wp:inline>
        </w:drawing>
      </w:r>
    </w:p>
    <w:p>
      <w:pPr>
        <w:spacing w:line="360" w:lineRule="auto"/>
        <w:ind w:firstLine="480" w:firstLineChars="200"/>
        <w:jc w:val="center"/>
        <w:rPr>
          <w:rFonts w:ascii="仿宋_GB2312" w:hAnsi="仿宋_GB2312" w:cs="仿宋_GB2312"/>
          <w:bCs/>
          <w:color w:val="auto"/>
          <w:szCs w:val="32"/>
        </w:rPr>
      </w:pPr>
      <w:r>
        <w:rPr>
          <w:rFonts w:hint="eastAsia" w:ascii="宋体" w:hAnsi="宋体" w:eastAsia="宋体" w:cs="宋体"/>
          <w:bCs/>
          <w:color w:val="auto"/>
          <w:sz w:val="24"/>
        </w:rPr>
        <w:t>图</w:t>
      </w:r>
      <w:r>
        <w:rPr>
          <w:rFonts w:hint="eastAsia" w:ascii="宋体" w:hAnsi="宋体" w:eastAsia="宋体" w:cs="宋体"/>
          <w:bCs/>
          <w:color w:val="auto"/>
          <w:sz w:val="24"/>
          <w:lang w:val="en-US" w:eastAsia="zh-CN"/>
        </w:rPr>
        <w:t>2</w:t>
      </w:r>
      <w:r>
        <w:rPr>
          <w:rFonts w:hint="eastAsia" w:ascii="宋体" w:hAnsi="宋体" w:eastAsia="宋体" w:cs="宋体"/>
          <w:bCs/>
          <w:color w:val="auto"/>
          <w:sz w:val="24"/>
        </w:rPr>
        <w:t>毕业半年后去向</w:t>
      </w:r>
    </w:p>
    <w:p>
      <w:pPr>
        <w:spacing w:line="360" w:lineRule="auto"/>
        <w:rPr>
          <w:rFonts w:ascii="仿宋_GB2312" w:hAnsi="仿宋_GB2312" w:cs="仿宋_GB2312"/>
          <w:color w:val="auto"/>
          <w:szCs w:val="32"/>
        </w:rPr>
      </w:pPr>
      <w:r>
        <w:rPr>
          <w:rFonts w:hint="eastAsia" w:ascii="仿宋_GB2312" w:hAnsi="仿宋_GB2312" w:cs="仿宋_GB2312"/>
          <w:color w:val="auto"/>
          <w:kern w:val="0"/>
          <w:szCs w:val="32"/>
        </w:rPr>
        <w:t>参照数据来源：麦可思-中国</w:t>
      </w:r>
      <w:r>
        <w:rPr>
          <w:rFonts w:hint="eastAsia" w:ascii="仿宋_GB2312" w:hAnsi="仿宋_GB2312" w:cs="仿宋_GB2312"/>
          <w:color w:val="auto"/>
          <w:kern w:val="0"/>
          <w:szCs w:val="32"/>
          <w:lang w:eastAsia="zh-CN"/>
        </w:rPr>
        <w:t>201</w:t>
      </w:r>
      <w:r>
        <w:rPr>
          <w:rFonts w:hint="eastAsia" w:ascii="仿宋_GB2312" w:hAnsi="仿宋_GB2312" w:cs="仿宋_GB2312"/>
          <w:color w:val="auto"/>
          <w:kern w:val="0"/>
          <w:szCs w:val="32"/>
          <w:lang w:val="en-US" w:eastAsia="zh-CN"/>
        </w:rPr>
        <w:t>8</w:t>
      </w:r>
      <w:r>
        <w:rPr>
          <w:rFonts w:hint="eastAsia" w:ascii="仿宋_GB2312" w:hAnsi="仿宋_GB2312" w:cs="仿宋_GB2312"/>
          <w:color w:val="auto"/>
          <w:kern w:val="0"/>
          <w:szCs w:val="32"/>
        </w:rPr>
        <w:t>届大学毕业生社会需与培养质量调查。</w:t>
      </w:r>
    </w:p>
    <w:p>
      <w:pPr>
        <w:pStyle w:val="4"/>
        <w:spacing w:before="0" w:after="0" w:line="360" w:lineRule="auto"/>
        <w:ind w:firstLine="640" w:firstLineChars="200"/>
        <w:rPr>
          <w:rFonts w:ascii="仿宋_GB2312" w:hAnsi="仿宋_GB2312" w:cs="仿宋_GB2312"/>
          <w:b w:val="0"/>
          <w:color w:val="auto"/>
        </w:rPr>
      </w:pPr>
      <w:bookmarkStart w:id="76" w:name="_Toc1090"/>
      <w:r>
        <w:rPr>
          <w:rFonts w:hint="eastAsia" w:ascii="仿宋_GB2312" w:hAnsi="仿宋_GB2312" w:cs="仿宋_GB2312"/>
          <w:b w:val="0"/>
          <w:color w:val="auto"/>
        </w:rPr>
        <w:t>3.毕业半年后月收入分布</w:t>
      </w:r>
      <w:bookmarkEnd w:id="76"/>
    </w:p>
    <w:p>
      <w:pPr>
        <w:spacing w:line="360" w:lineRule="auto"/>
        <w:ind w:firstLine="640" w:firstLineChars="200"/>
        <w:rPr>
          <w:rFonts w:ascii="仿宋_GB2312" w:hAnsi="仿宋_GB2312" w:cs="仿宋_GB2312"/>
          <w:color w:val="FF0000"/>
          <w:szCs w:val="32"/>
        </w:rPr>
      </w:pPr>
      <w:r>
        <w:rPr>
          <w:rFonts w:hint="eastAsia" w:ascii="仿宋_GB2312" w:hAnsi="仿宋" w:eastAsia="仿宋_GB2312" w:cs="宋体"/>
          <w:color w:val="000000"/>
          <w:sz w:val="32"/>
          <w:szCs w:val="32"/>
        </w:rPr>
        <w:t>本校2018届毕业半年后的月收入为</w:t>
      </w:r>
      <w:r>
        <w:rPr>
          <w:rFonts w:ascii="仿宋_GB2312" w:hAnsi="仿宋" w:eastAsia="仿宋_GB2312" w:cs="宋体"/>
          <w:color w:val="000000"/>
          <w:sz w:val="32"/>
          <w:szCs w:val="32"/>
        </w:rPr>
        <w:t>4365元</w:t>
      </w:r>
      <w:r>
        <w:rPr>
          <w:rFonts w:hint="eastAsia" w:ascii="仿宋_GB2312" w:hAnsi="仿宋" w:eastAsia="仿宋_GB2312" w:cs="宋体"/>
          <w:color w:val="000000"/>
          <w:sz w:val="32"/>
          <w:szCs w:val="32"/>
        </w:rPr>
        <w:t>，</w:t>
      </w:r>
      <w:r>
        <w:rPr>
          <w:rFonts w:ascii="仿宋_GB2312" w:hAnsi="仿宋" w:eastAsia="仿宋_GB2312" w:cs="宋体"/>
          <w:color w:val="000000"/>
          <w:sz w:val="32"/>
          <w:szCs w:val="32"/>
        </w:rPr>
        <w:t>比本校2017届（4013元）高352元</w:t>
      </w:r>
      <w:r>
        <w:rPr>
          <w:rFonts w:hint="eastAsia" w:ascii="仿宋_GB2312" w:hAnsi="仿宋" w:eastAsia="仿宋_GB2312" w:cs="宋体"/>
          <w:color w:val="000000"/>
          <w:sz w:val="32"/>
          <w:szCs w:val="32"/>
        </w:rPr>
        <w:t>，比全国高职2018届（</w:t>
      </w:r>
      <w:r>
        <w:rPr>
          <w:rFonts w:ascii="仿宋_GB2312" w:hAnsi="仿宋" w:eastAsia="仿宋_GB2312" w:cs="宋体"/>
          <w:color w:val="000000"/>
          <w:sz w:val="32"/>
          <w:szCs w:val="32"/>
        </w:rPr>
        <w:t>4112</w:t>
      </w:r>
      <w:r>
        <w:rPr>
          <w:rFonts w:hint="eastAsia" w:ascii="仿宋_GB2312" w:hAnsi="仿宋" w:eastAsia="仿宋_GB2312" w:cs="宋体"/>
          <w:color w:val="000000"/>
          <w:sz w:val="32"/>
          <w:szCs w:val="32"/>
        </w:rPr>
        <w:t>元）高</w:t>
      </w:r>
      <w:r>
        <w:rPr>
          <w:rFonts w:ascii="仿宋_GB2312" w:hAnsi="仿宋" w:eastAsia="仿宋_GB2312" w:cs="宋体"/>
          <w:color w:val="000000"/>
          <w:sz w:val="32"/>
          <w:szCs w:val="32"/>
        </w:rPr>
        <w:t>253</w:t>
      </w:r>
      <w:r>
        <w:rPr>
          <w:rFonts w:hint="eastAsia" w:ascii="仿宋_GB2312" w:hAnsi="仿宋" w:eastAsia="仿宋_GB2312" w:cs="宋体"/>
          <w:color w:val="000000"/>
          <w:sz w:val="32"/>
          <w:szCs w:val="32"/>
        </w:rPr>
        <w:t>元。本校近四届毕业生的月收入呈上升趋势。</w:t>
      </w:r>
      <w:r>
        <w:rPr>
          <w:rFonts w:hint="eastAsia" w:ascii="仿宋_GB2312" w:hAnsi="仿宋_GB2312" w:cs="仿宋_GB2312"/>
          <w:color w:val="auto"/>
          <w:szCs w:val="32"/>
        </w:rPr>
        <w:t>具体情况如图</w:t>
      </w:r>
      <w:r>
        <w:rPr>
          <w:rFonts w:hint="eastAsia" w:ascii="仿宋_GB2312" w:hAnsi="仿宋_GB2312" w:cs="仿宋_GB2312"/>
          <w:color w:val="auto"/>
          <w:szCs w:val="32"/>
          <w:lang w:val="en-US" w:eastAsia="zh-CN"/>
        </w:rPr>
        <w:t>3</w:t>
      </w:r>
      <w:r>
        <w:rPr>
          <w:rFonts w:hint="eastAsia" w:ascii="仿宋_GB2312" w:hAnsi="仿宋_GB2312" w:cs="仿宋_GB2312"/>
          <w:color w:val="auto"/>
          <w:szCs w:val="32"/>
        </w:rPr>
        <w:t>所示。</w:t>
      </w:r>
    </w:p>
    <w:p>
      <w:pPr>
        <w:ind w:firstLine="640" w:firstLineChars="200"/>
        <w:rPr>
          <w:rFonts w:ascii="仿宋_GB2312" w:hAnsi="仿宋_GB2312" w:cs="仿宋_GB2312"/>
          <w:color w:val="FF0000"/>
          <w:szCs w:val="32"/>
        </w:rPr>
      </w:pPr>
      <w:bookmarkStart w:id="77" w:name="趋势图_月收入"/>
      <w:bookmarkEnd w:id="77"/>
      <w:r>
        <w:rPr>
          <w:rFonts w:ascii="Calibri" w:hAnsi="Calibri" w:cs="黑体"/>
          <w:szCs w:val="21"/>
        </w:rPr>
        <w:drawing>
          <wp:inline distT="0" distB="0" distL="114300" distR="114300">
            <wp:extent cx="4669155" cy="2251075"/>
            <wp:effectExtent l="0" t="0" r="0" b="15875"/>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17"/>
                    <a:stretch>
                      <a:fillRect/>
                    </a:stretch>
                  </pic:blipFill>
                  <pic:spPr>
                    <a:xfrm>
                      <a:off x="0" y="0"/>
                      <a:ext cx="4669155" cy="2251075"/>
                    </a:xfrm>
                    <a:prstGeom prst="rect">
                      <a:avLst/>
                    </a:prstGeom>
                    <a:noFill/>
                    <a:ln>
                      <a:noFill/>
                    </a:ln>
                  </pic:spPr>
                </pic:pic>
              </a:graphicData>
            </a:graphic>
          </wp:inline>
        </w:drawing>
      </w:r>
    </w:p>
    <w:p>
      <w:pPr>
        <w:pStyle w:val="5"/>
        <w:spacing w:line="360" w:lineRule="auto"/>
        <w:ind w:left="3" w:leftChars="0"/>
        <w:rPr>
          <w:rFonts w:ascii="仿宋_GB2312" w:hAnsi="仿宋_GB2312" w:eastAsia="仿宋_GB2312" w:cs="仿宋_GB2312"/>
          <w:b w:val="0"/>
          <w:color w:val="auto"/>
          <w:sz w:val="32"/>
          <w:szCs w:val="32"/>
        </w:rPr>
      </w:pPr>
      <w:r>
        <w:rPr>
          <w:rFonts w:hint="eastAsia" w:ascii="宋体" w:hAnsi="宋体" w:eastAsia="宋体" w:cs="宋体"/>
          <w:b w:val="0"/>
          <w:color w:val="auto"/>
          <w:sz w:val="24"/>
          <w:szCs w:val="24"/>
        </w:rPr>
        <w:t>图</w:t>
      </w:r>
      <w:r>
        <w:rPr>
          <w:rFonts w:hint="eastAsia" w:ascii="宋体" w:hAnsi="宋体" w:eastAsia="宋体" w:cs="宋体"/>
          <w:b w:val="0"/>
          <w:color w:val="auto"/>
          <w:sz w:val="24"/>
          <w:szCs w:val="24"/>
          <w:lang w:val="en-US" w:eastAsia="zh-CN"/>
        </w:rPr>
        <w:t>3</w:t>
      </w:r>
      <w:r>
        <w:rPr>
          <w:rFonts w:hint="eastAsia" w:ascii="宋体" w:hAnsi="宋体" w:eastAsia="宋体" w:cs="宋体"/>
          <w:b w:val="0"/>
          <w:color w:val="auto"/>
          <w:sz w:val="24"/>
          <w:szCs w:val="24"/>
        </w:rPr>
        <w:t>本校</w:t>
      </w:r>
      <w:r>
        <w:rPr>
          <w:rFonts w:hint="eastAsia" w:ascii="宋体" w:hAnsi="宋体" w:eastAsia="宋体" w:cs="宋体"/>
          <w:b w:val="0"/>
          <w:color w:val="auto"/>
          <w:sz w:val="24"/>
          <w:szCs w:val="24"/>
          <w:lang w:eastAsia="zh-CN"/>
        </w:rPr>
        <w:t>201</w:t>
      </w:r>
      <w:r>
        <w:rPr>
          <w:rFonts w:hint="eastAsia" w:ascii="宋体" w:hAnsi="宋体" w:eastAsia="宋体" w:cs="宋体"/>
          <w:b w:val="0"/>
          <w:color w:val="auto"/>
          <w:sz w:val="24"/>
          <w:szCs w:val="24"/>
          <w:lang w:val="en-US" w:eastAsia="zh-CN"/>
        </w:rPr>
        <w:t>8</w:t>
      </w:r>
      <w:r>
        <w:rPr>
          <w:rFonts w:hint="eastAsia" w:ascii="宋体" w:hAnsi="宋体" w:eastAsia="宋体" w:cs="宋体"/>
          <w:b w:val="0"/>
          <w:color w:val="auto"/>
          <w:sz w:val="24"/>
          <w:szCs w:val="24"/>
        </w:rPr>
        <w:t>届毕业生月收入区间分布</w:t>
      </w:r>
    </w:p>
    <w:p>
      <w:pPr>
        <w:spacing w:line="360" w:lineRule="auto"/>
        <w:rPr>
          <w:rFonts w:ascii="仿宋_GB2312" w:hAnsi="仿宋_GB2312" w:cs="仿宋_GB2312"/>
          <w:color w:val="auto"/>
          <w:szCs w:val="32"/>
        </w:rPr>
      </w:pPr>
      <w:r>
        <w:rPr>
          <w:rFonts w:hint="eastAsia" w:ascii="仿宋_GB2312" w:hAnsi="仿宋_GB2312" w:cs="仿宋_GB2312"/>
          <w:color w:val="auto"/>
          <w:kern w:val="0"/>
          <w:szCs w:val="32"/>
        </w:rPr>
        <w:t>参照数据来源：麦可思-中国</w:t>
      </w:r>
      <w:r>
        <w:rPr>
          <w:rFonts w:hint="eastAsia" w:ascii="仿宋_GB2312" w:hAnsi="仿宋_GB2312" w:cs="仿宋_GB2312"/>
          <w:color w:val="auto"/>
          <w:kern w:val="0"/>
          <w:szCs w:val="32"/>
          <w:lang w:eastAsia="zh-CN"/>
        </w:rPr>
        <w:t>201</w:t>
      </w:r>
      <w:r>
        <w:rPr>
          <w:rFonts w:hint="eastAsia" w:ascii="仿宋_GB2312" w:hAnsi="仿宋_GB2312" w:cs="仿宋_GB2312"/>
          <w:color w:val="auto"/>
          <w:kern w:val="0"/>
          <w:szCs w:val="32"/>
          <w:lang w:val="en-US" w:eastAsia="zh-CN"/>
        </w:rPr>
        <w:t>8</w:t>
      </w:r>
      <w:r>
        <w:rPr>
          <w:rFonts w:hint="eastAsia" w:ascii="仿宋_GB2312" w:hAnsi="仿宋_GB2312" w:cs="仿宋_GB2312"/>
          <w:color w:val="auto"/>
          <w:kern w:val="0"/>
          <w:szCs w:val="32"/>
        </w:rPr>
        <w:t>届大学毕业生社会需与培养质量调查。</w:t>
      </w:r>
    </w:p>
    <w:p>
      <w:pPr>
        <w:pStyle w:val="4"/>
        <w:spacing w:before="0" w:after="0" w:line="360" w:lineRule="auto"/>
        <w:ind w:firstLine="640" w:firstLineChars="200"/>
        <w:rPr>
          <w:rFonts w:ascii="仿宋_GB2312" w:hAnsi="仿宋_GB2312" w:cs="仿宋_GB2312"/>
          <w:b w:val="0"/>
          <w:color w:val="000000" w:themeColor="text1"/>
        </w:rPr>
      </w:pPr>
      <w:bookmarkStart w:id="78" w:name="_Toc706"/>
      <w:r>
        <w:rPr>
          <w:rFonts w:hint="eastAsia" w:ascii="仿宋_GB2312" w:hAnsi="仿宋_GB2312" w:cs="仿宋_GB2312"/>
          <w:b w:val="0"/>
          <w:color w:val="000000" w:themeColor="text1"/>
        </w:rPr>
        <w:t>4.工作与专业相关度趋势</w:t>
      </w:r>
      <w:bookmarkEnd w:id="78"/>
    </w:p>
    <w:p>
      <w:pPr>
        <w:spacing w:line="360" w:lineRule="auto"/>
        <w:ind w:firstLine="640" w:firstLineChars="200"/>
        <w:rPr>
          <w:rFonts w:hint="eastAsia" w:ascii="仿宋_GB2312" w:hAnsi="仿宋" w:eastAsia="仿宋_GB2312" w:cs="宋体"/>
          <w:color w:val="000000"/>
          <w:sz w:val="32"/>
          <w:szCs w:val="32"/>
        </w:rPr>
      </w:pPr>
      <w:r>
        <w:rPr>
          <w:rFonts w:ascii="仿宋_GB2312" w:hAnsi="仿宋" w:eastAsia="仿宋_GB2312" w:cs="宋体"/>
          <w:color w:val="000000"/>
          <w:sz w:val="32"/>
          <w:szCs w:val="32"/>
        </w:rPr>
        <w:t>本校2018届毕业生</w:t>
      </w:r>
      <w:r>
        <w:rPr>
          <w:rFonts w:hint="eastAsia" w:ascii="仿宋_GB2312" w:hAnsi="仿宋" w:eastAsia="仿宋_GB2312" w:cs="宋体"/>
          <w:color w:val="000000"/>
          <w:sz w:val="32"/>
          <w:szCs w:val="32"/>
        </w:rPr>
        <w:t>的</w:t>
      </w:r>
      <w:r>
        <w:rPr>
          <w:rFonts w:ascii="仿宋_GB2312" w:hAnsi="仿宋" w:eastAsia="仿宋_GB2312" w:cs="宋体"/>
          <w:color w:val="000000"/>
          <w:sz w:val="32"/>
          <w:szCs w:val="32"/>
        </w:rPr>
        <w:t>工作与专业相关度</w:t>
      </w:r>
      <w:r>
        <w:rPr>
          <w:rFonts w:hint="eastAsia" w:ascii="仿宋_GB2312" w:hAnsi="仿宋" w:eastAsia="仿宋_GB2312" w:cs="宋体"/>
          <w:color w:val="000000"/>
          <w:sz w:val="32"/>
          <w:szCs w:val="32"/>
        </w:rPr>
        <w:t>为</w:t>
      </w:r>
      <w:r>
        <w:rPr>
          <w:rFonts w:ascii="仿宋_GB2312" w:hAnsi="仿宋" w:eastAsia="仿宋_GB2312" w:cs="宋体"/>
          <w:color w:val="000000"/>
          <w:sz w:val="32"/>
          <w:szCs w:val="32"/>
        </w:rPr>
        <w:t>58%</w:t>
      </w:r>
      <w:r>
        <w:rPr>
          <w:rFonts w:hint="eastAsia" w:ascii="仿宋_GB2312" w:hAnsi="仿宋" w:eastAsia="仿宋_GB2312" w:cs="宋体"/>
          <w:color w:val="000000"/>
          <w:sz w:val="32"/>
          <w:szCs w:val="32"/>
        </w:rPr>
        <w:t>，</w:t>
      </w:r>
      <w:r>
        <w:rPr>
          <w:rFonts w:ascii="仿宋_GB2312" w:hAnsi="仿宋" w:eastAsia="仿宋_GB2312" w:cs="宋体"/>
          <w:color w:val="000000"/>
          <w:sz w:val="32"/>
          <w:szCs w:val="32"/>
        </w:rPr>
        <w:t>与本校2017届（57%）基本持平</w:t>
      </w:r>
      <w:r>
        <w:rPr>
          <w:rFonts w:hint="eastAsia" w:ascii="仿宋_GB2312" w:hAnsi="仿宋" w:eastAsia="仿宋_GB2312" w:cs="宋体"/>
          <w:color w:val="000000"/>
          <w:sz w:val="32"/>
          <w:szCs w:val="32"/>
        </w:rPr>
        <w:t>，比全国高职2018届（</w:t>
      </w:r>
      <w:r>
        <w:rPr>
          <w:rFonts w:ascii="仿宋_GB2312" w:hAnsi="仿宋" w:eastAsia="仿宋_GB2312" w:cs="宋体"/>
          <w:color w:val="000000"/>
          <w:sz w:val="32"/>
          <w:szCs w:val="32"/>
        </w:rPr>
        <w:t>62</w:t>
      </w:r>
      <w:r>
        <w:rPr>
          <w:rFonts w:hint="eastAsia" w:ascii="仿宋_GB2312" w:hAnsi="仿宋" w:eastAsia="仿宋_GB2312" w:cs="宋体"/>
          <w:color w:val="000000"/>
          <w:sz w:val="32"/>
          <w:szCs w:val="32"/>
        </w:rPr>
        <w:t>%）低4个百分点。</w:t>
      </w:r>
      <w:r>
        <w:rPr>
          <w:rFonts w:ascii="仿宋_GB2312" w:hAnsi="仿宋" w:eastAsia="仿宋_GB2312" w:cs="宋体"/>
          <w:color w:val="000000"/>
          <w:sz w:val="32"/>
          <w:szCs w:val="32"/>
        </w:rPr>
        <w:t>本校近四届毕业生</w:t>
      </w:r>
      <w:r>
        <w:rPr>
          <w:rFonts w:hint="eastAsia" w:ascii="仿宋_GB2312" w:hAnsi="仿宋" w:eastAsia="仿宋_GB2312" w:cs="宋体"/>
          <w:color w:val="000000"/>
          <w:sz w:val="32"/>
          <w:szCs w:val="32"/>
        </w:rPr>
        <w:t>的</w:t>
      </w:r>
      <w:r>
        <w:rPr>
          <w:rFonts w:ascii="仿宋_GB2312" w:hAnsi="仿宋" w:eastAsia="仿宋_GB2312" w:cs="宋体"/>
          <w:color w:val="000000"/>
          <w:sz w:val="32"/>
          <w:szCs w:val="32"/>
        </w:rPr>
        <w:t>工作与专业相关度</w:t>
      </w:r>
      <w:r>
        <w:rPr>
          <w:rFonts w:hint="eastAsia" w:ascii="仿宋_GB2312" w:hAnsi="仿宋" w:eastAsia="仿宋_GB2312" w:cs="宋体"/>
          <w:color w:val="000000"/>
          <w:sz w:val="32"/>
          <w:szCs w:val="32"/>
        </w:rPr>
        <w:t>整体有所下降。</w:t>
      </w:r>
    </w:p>
    <w:p>
      <w:pPr>
        <w:spacing w:line="360" w:lineRule="auto"/>
        <w:rPr>
          <w:rFonts w:ascii="仿宋_GB2312" w:hAnsi="仿宋_GB2312" w:cs="仿宋_GB2312"/>
          <w:color w:val="000000" w:themeColor="text1"/>
          <w:szCs w:val="32"/>
        </w:rPr>
      </w:pPr>
      <w:r>
        <w:rPr>
          <w:rFonts w:hint="eastAsia" w:ascii="仿宋_GB2312" w:hAnsi="仿宋_GB2312" w:cs="仿宋_GB2312"/>
          <w:color w:val="000000" w:themeColor="text1"/>
          <w:szCs w:val="32"/>
        </w:rPr>
        <w:t>具体情况如图</w:t>
      </w:r>
      <w:r>
        <w:rPr>
          <w:rFonts w:hint="eastAsia" w:ascii="仿宋_GB2312" w:hAnsi="仿宋_GB2312" w:cs="仿宋_GB2312"/>
          <w:color w:val="000000" w:themeColor="text1"/>
          <w:szCs w:val="32"/>
          <w:lang w:val="en-US" w:eastAsia="zh-CN"/>
        </w:rPr>
        <w:t>4</w:t>
      </w:r>
      <w:r>
        <w:rPr>
          <w:rFonts w:hint="eastAsia" w:ascii="仿宋_GB2312" w:hAnsi="仿宋_GB2312" w:cs="仿宋_GB2312"/>
          <w:color w:val="000000" w:themeColor="text1"/>
          <w:szCs w:val="32"/>
        </w:rPr>
        <w:t>所示。</w:t>
      </w:r>
    </w:p>
    <w:p>
      <w:pPr>
        <w:spacing w:line="360" w:lineRule="auto"/>
        <w:ind w:firstLine="640" w:firstLineChars="200"/>
        <w:rPr>
          <w:rFonts w:ascii="仿宋_GB2312" w:hAnsi="仿宋_GB2312" w:cs="仿宋_GB2312"/>
          <w:color w:val="000000" w:themeColor="text1"/>
          <w:szCs w:val="32"/>
        </w:rPr>
      </w:pPr>
      <w:bookmarkStart w:id="79" w:name="趋势图_相关度"/>
      <w:bookmarkEnd w:id="79"/>
      <w:r>
        <w:rPr>
          <w:rFonts w:ascii="Calibri" w:hAnsi="Calibri" w:cs="黑体"/>
          <w:szCs w:val="21"/>
          <w:lang w:val="en-US" w:eastAsia="zh-CN"/>
        </w:rPr>
        <w:drawing>
          <wp:inline distT="0" distB="0" distL="114300" distR="114300">
            <wp:extent cx="4648200" cy="2243455"/>
            <wp:effectExtent l="0" t="0" r="0" b="4445"/>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18"/>
                    <a:stretch>
                      <a:fillRect/>
                    </a:stretch>
                  </pic:blipFill>
                  <pic:spPr>
                    <a:xfrm>
                      <a:off x="0" y="0"/>
                      <a:ext cx="4648200" cy="2243455"/>
                    </a:xfrm>
                    <a:prstGeom prst="rect">
                      <a:avLst/>
                    </a:prstGeom>
                    <a:noFill/>
                    <a:ln>
                      <a:noFill/>
                    </a:ln>
                  </pic:spPr>
                </pic:pic>
              </a:graphicData>
            </a:graphic>
          </wp:inline>
        </w:drawing>
      </w:r>
    </w:p>
    <w:p>
      <w:pPr>
        <w:pStyle w:val="5"/>
        <w:spacing w:line="360" w:lineRule="auto"/>
        <w:ind w:left="3" w:leftChars="0"/>
        <w:rPr>
          <w:rFonts w:ascii="仿宋_GB2312" w:hAnsi="仿宋_GB2312" w:eastAsia="仿宋_GB2312" w:cs="仿宋_GB2312"/>
          <w:b w:val="0"/>
          <w:color w:val="000000" w:themeColor="text1"/>
          <w:sz w:val="32"/>
          <w:szCs w:val="32"/>
        </w:rPr>
      </w:pPr>
      <w:r>
        <w:rPr>
          <w:rFonts w:hint="eastAsia" w:ascii="宋体" w:hAnsi="宋体" w:eastAsia="宋体" w:cs="宋体"/>
          <w:b w:val="0"/>
          <w:color w:val="000000" w:themeColor="text1"/>
          <w:sz w:val="24"/>
          <w:szCs w:val="24"/>
        </w:rPr>
        <w:t>图</w:t>
      </w:r>
      <w:r>
        <w:rPr>
          <w:rFonts w:hint="eastAsia" w:ascii="宋体" w:hAnsi="宋体" w:eastAsia="宋体" w:cs="宋体"/>
          <w:b w:val="0"/>
          <w:color w:val="000000" w:themeColor="text1"/>
          <w:sz w:val="24"/>
          <w:szCs w:val="24"/>
          <w:lang w:val="en-US" w:eastAsia="zh-CN"/>
        </w:rPr>
        <w:t>4</w:t>
      </w:r>
      <w:r>
        <w:rPr>
          <w:rFonts w:hint="eastAsia" w:ascii="宋体" w:hAnsi="宋体" w:eastAsia="宋体" w:cs="宋体"/>
          <w:b w:val="0"/>
          <w:color w:val="000000" w:themeColor="text1"/>
          <w:sz w:val="24"/>
          <w:szCs w:val="24"/>
        </w:rPr>
        <w:t>本校</w:t>
      </w:r>
      <w:r>
        <w:rPr>
          <w:rFonts w:hint="eastAsia" w:ascii="宋体" w:hAnsi="宋体" w:eastAsia="宋体" w:cs="宋体"/>
          <w:b w:val="0"/>
          <w:color w:val="000000" w:themeColor="text1"/>
          <w:sz w:val="24"/>
          <w:szCs w:val="24"/>
          <w:lang w:eastAsia="zh-CN"/>
        </w:rPr>
        <w:t>201</w:t>
      </w:r>
      <w:r>
        <w:rPr>
          <w:rFonts w:hint="eastAsia" w:ascii="宋体" w:hAnsi="宋体" w:eastAsia="宋体" w:cs="宋体"/>
          <w:b w:val="0"/>
          <w:color w:val="000000" w:themeColor="text1"/>
          <w:sz w:val="24"/>
          <w:szCs w:val="24"/>
          <w:lang w:val="en-US" w:eastAsia="zh-CN"/>
        </w:rPr>
        <w:t>8</w:t>
      </w:r>
      <w:r>
        <w:rPr>
          <w:rFonts w:hint="eastAsia" w:ascii="宋体" w:hAnsi="宋体" w:eastAsia="宋体" w:cs="宋体"/>
          <w:b w:val="0"/>
          <w:color w:val="000000" w:themeColor="text1"/>
          <w:sz w:val="24"/>
          <w:szCs w:val="24"/>
        </w:rPr>
        <w:t>届各专业毕业生工作与专业相关度趋势</w:t>
      </w:r>
    </w:p>
    <w:p>
      <w:pPr>
        <w:spacing w:line="360" w:lineRule="auto"/>
        <w:rPr>
          <w:rFonts w:ascii="仿宋_GB2312" w:hAnsi="仿宋_GB2312" w:cs="仿宋_GB2312"/>
          <w:color w:val="000000" w:themeColor="text1"/>
          <w:szCs w:val="32"/>
        </w:rPr>
      </w:pPr>
      <w:r>
        <w:rPr>
          <w:rFonts w:hint="eastAsia" w:ascii="仿宋_GB2312" w:hAnsi="仿宋_GB2312" w:cs="仿宋_GB2312"/>
          <w:color w:val="000000" w:themeColor="text1"/>
          <w:kern w:val="0"/>
          <w:szCs w:val="32"/>
        </w:rPr>
        <w:t>参照数据来源：麦可思-中国</w:t>
      </w:r>
      <w:r>
        <w:rPr>
          <w:rFonts w:hint="eastAsia" w:ascii="仿宋_GB2312" w:hAnsi="仿宋_GB2312" w:cs="仿宋_GB2312"/>
          <w:color w:val="000000" w:themeColor="text1"/>
          <w:kern w:val="0"/>
          <w:szCs w:val="32"/>
          <w:lang w:eastAsia="zh-CN"/>
        </w:rPr>
        <w:t>201</w:t>
      </w:r>
      <w:r>
        <w:rPr>
          <w:rFonts w:hint="eastAsia" w:ascii="仿宋_GB2312" w:hAnsi="仿宋_GB2312" w:cs="仿宋_GB2312"/>
          <w:color w:val="000000" w:themeColor="text1"/>
          <w:kern w:val="0"/>
          <w:szCs w:val="32"/>
          <w:lang w:val="en-US" w:eastAsia="zh-CN"/>
        </w:rPr>
        <w:t>8</w:t>
      </w:r>
      <w:r>
        <w:rPr>
          <w:rFonts w:hint="eastAsia" w:ascii="仿宋_GB2312" w:hAnsi="仿宋_GB2312" w:cs="仿宋_GB2312"/>
          <w:color w:val="000000" w:themeColor="text1"/>
          <w:kern w:val="0"/>
          <w:szCs w:val="32"/>
        </w:rPr>
        <w:t>届大学毕业生社会需与培养质量调查。</w:t>
      </w:r>
      <w:bookmarkStart w:id="80" w:name="图1_14"/>
      <w:bookmarkEnd w:id="80"/>
    </w:p>
    <w:p>
      <w:pPr>
        <w:pStyle w:val="4"/>
        <w:spacing w:before="0" w:after="0" w:line="360" w:lineRule="auto"/>
        <w:ind w:firstLine="640" w:firstLineChars="200"/>
        <w:rPr>
          <w:rFonts w:ascii="仿宋_GB2312" w:hAnsi="仿宋_GB2312" w:cs="仿宋_GB2312"/>
          <w:b w:val="0"/>
          <w:color w:val="000000" w:themeColor="text1"/>
        </w:rPr>
      </w:pPr>
      <w:bookmarkStart w:id="81" w:name="_Toc18739"/>
      <w:r>
        <w:rPr>
          <w:rFonts w:hint="eastAsia" w:ascii="仿宋_GB2312" w:hAnsi="仿宋_GB2312" w:cs="仿宋_GB2312"/>
          <w:b w:val="0"/>
          <w:color w:val="000000" w:themeColor="text1"/>
        </w:rPr>
        <w:t>5.专业就业现状满意度</w:t>
      </w:r>
      <w:bookmarkEnd w:id="81"/>
    </w:p>
    <w:p>
      <w:pPr>
        <w:spacing w:line="360" w:lineRule="auto"/>
        <w:ind w:firstLine="640" w:firstLineChars="200"/>
        <w:rPr>
          <w:rFonts w:ascii="仿宋_GB2312" w:hAnsi="仿宋_GB2312" w:cs="仿宋_GB2312"/>
          <w:color w:val="000000" w:themeColor="text1"/>
          <w:szCs w:val="32"/>
        </w:rPr>
      </w:pPr>
      <w:r>
        <w:rPr>
          <w:rFonts w:ascii="仿宋_GB2312" w:hAnsi="仿宋" w:eastAsia="仿宋_GB2312" w:cs="宋体"/>
          <w:color w:val="000000"/>
          <w:sz w:val="32"/>
          <w:szCs w:val="32"/>
        </w:rPr>
        <w:t>本校2018届毕业</w:t>
      </w:r>
      <w:r>
        <w:rPr>
          <w:rFonts w:hint="eastAsia" w:ascii="仿宋_GB2312" w:hAnsi="仿宋" w:eastAsia="仿宋_GB2312" w:cs="宋体"/>
          <w:color w:val="000000"/>
          <w:sz w:val="32"/>
          <w:szCs w:val="32"/>
        </w:rPr>
        <w:t>生</w:t>
      </w:r>
      <w:r>
        <w:rPr>
          <w:rFonts w:ascii="仿宋_GB2312" w:hAnsi="仿宋" w:eastAsia="仿宋_GB2312" w:cs="宋体"/>
          <w:color w:val="000000"/>
          <w:sz w:val="32"/>
          <w:szCs w:val="32"/>
        </w:rPr>
        <w:t>的就业</w:t>
      </w:r>
      <w:r>
        <w:rPr>
          <w:rFonts w:hint="eastAsia" w:ascii="仿宋_GB2312" w:hAnsi="仿宋" w:eastAsia="仿宋_GB2312" w:cs="宋体"/>
          <w:color w:val="000000"/>
          <w:sz w:val="32"/>
          <w:szCs w:val="32"/>
        </w:rPr>
        <w:t>现状满意度为</w:t>
      </w:r>
      <w:r>
        <w:rPr>
          <w:rFonts w:ascii="仿宋_GB2312" w:hAnsi="仿宋" w:eastAsia="仿宋_GB2312" w:cs="宋体"/>
          <w:color w:val="000000"/>
          <w:sz w:val="32"/>
          <w:szCs w:val="32"/>
        </w:rPr>
        <w:t>69%</w:t>
      </w:r>
      <w:r>
        <w:rPr>
          <w:rFonts w:hint="eastAsia" w:ascii="仿宋_GB2312" w:hAnsi="仿宋" w:eastAsia="仿宋_GB2312" w:cs="宋体"/>
          <w:color w:val="000000"/>
          <w:sz w:val="32"/>
          <w:szCs w:val="32"/>
        </w:rPr>
        <w:t>，</w:t>
      </w:r>
      <w:r>
        <w:rPr>
          <w:rFonts w:ascii="仿宋_GB2312" w:hAnsi="仿宋" w:eastAsia="仿宋_GB2312" w:cs="宋体"/>
          <w:color w:val="000000"/>
          <w:sz w:val="32"/>
          <w:szCs w:val="32"/>
        </w:rPr>
        <w:t>与本校2017届（68%）基本持平</w:t>
      </w:r>
      <w:r>
        <w:rPr>
          <w:rFonts w:hint="eastAsia" w:ascii="仿宋_GB2312" w:hAnsi="仿宋" w:eastAsia="仿宋_GB2312" w:cs="宋体"/>
          <w:color w:val="000000"/>
          <w:sz w:val="32"/>
          <w:szCs w:val="32"/>
        </w:rPr>
        <w:t>，比全国高职2018届（</w:t>
      </w:r>
      <w:r>
        <w:rPr>
          <w:rFonts w:ascii="仿宋_GB2312" w:hAnsi="仿宋" w:eastAsia="仿宋_GB2312" w:cs="宋体"/>
          <w:color w:val="000000"/>
          <w:sz w:val="32"/>
          <w:szCs w:val="32"/>
        </w:rPr>
        <w:t>65</w:t>
      </w:r>
      <w:r>
        <w:rPr>
          <w:rFonts w:hint="eastAsia" w:ascii="仿宋_GB2312" w:hAnsi="仿宋" w:eastAsia="仿宋_GB2312" w:cs="宋体"/>
          <w:color w:val="000000"/>
          <w:sz w:val="32"/>
          <w:szCs w:val="32"/>
        </w:rPr>
        <w:t>%）高</w:t>
      </w:r>
      <w:r>
        <w:rPr>
          <w:rFonts w:ascii="仿宋_GB2312" w:hAnsi="仿宋" w:eastAsia="仿宋_GB2312" w:cs="宋体"/>
          <w:color w:val="000000"/>
          <w:sz w:val="32"/>
          <w:szCs w:val="32"/>
        </w:rPr>
        <w:t>4</w:t>
      </w:r>
      <w:r>
        <w:rPr>
          <w:rFonts w:hint="eastAsia" w:ascii="仿宋_GB2312" w:hAnsi="仿宋" w:eastAsia="仿宋_GB2312" w:cs="宋体"/>
          <w:color w:val="000000"/>
          <w:sz w:val="32"/>
          <w:szCs w:val="32"/>
        </w:rPr>
        <w:t>个百分点。</w:t>
      </w:r>
      <w:r>
        <w:rPr>
          <w:rFonts w:ascii="仿宋_GB2312" w:hAnsi="仿宋" w:eastAsia="仿宋_GB2312" w:cs="宋体"/>
          <w:color w:val="000000"/>
          <w:sz w:val="32"/>
          <w:szCs w:val="32"/>
        </w:rPr>
        <w:t>本校近四届毕业生</w:t>
      </w:r>
      <w:r>
        <w:rPr>
          <w:rFonts w:hint="eastAsia" w:ascii="仿宋_GB2312" w:hAnsi="仿宋" w:eastAsia="仿宋_GB2312" w:cs="宋体"/>
          <w:color w:val="000000"/>
          <w:sz w:val="32"/>
          <w:szCs w:val="32"/>
        </w:rPr>
        <w:t>的就业现状满意度呈上升趋势。</w:t>
      </w:r>
      <w:r>
        <w:rPr>
          <w:rFonts w:hint="eastAsia" w:ascii="仿宋_GB2312" w:hAnsi="仿宋_GB2312" w:cs="仿宋_GB2312"/>
          <w:color w:val="000000" w:themeColor="text1"/>
          <w:szCs w:val="32"/>
        </w:rPr>
        <w:t>具体情况如图</w:t>
      </w:r>
      <w:r>
        <w:rPr>
          <w:rFonts w:hint="eastAsia" w:ascii="仿宋_GB2312" w:hAnsi="仿宋_GB2312" w:cs="仿宋_GB2312"/>
          <w:color w:val="000000" w:themeColor="text1"/>
          <w:szCs w:val="32"/>
          <w:lang w:val="en-US" w:eastAsia="zh-CN"/>
        </w:rPr>
        <w:t>5</w:t>
      </w:r>
      <w:r>
        <w:rPr>
          <w:rFonts w:hint="eastAsia" w:ascii="仿宋_GB2312" w:hAnsi="仿宋_GB2312" w:cs="仿宋_GB2312"/>
          <w:color w:val="000000" w:themeColor="text1"/>
          <w:szCs w:val="32"/>
        </w:rPr>
        <w:t>所示。</w:t>
      </w:r>
    </w:p>
    <w:p>
      <w:pPr>
        <w:spacing w:line="360" w:lineRule="auto"/>
        <w:ind w:firstLine="643" w:firstLineChars="200"/>
        <w:rPr>
          <w:rFonts w:ascii="仿宋_GB2312" w:hAnsi="仿宋_GB2312" w:cs="仿宋_GB2312"/>
          <w:color w:val="000000" w:themeColor="text1"/>
          <w:szCs w:val="32"/>
        </w:rPr>
      </w:pPr>
      <w:bookmarkStart w:id="82" w:name="趋势图_就业现状满意度"/>
      <w:bookmarkEnd w:id="82"/>
      <w:r>
        <w:rPr>
          <w:rFonts w:ascii="Calibri" w:hAnsi="Calibri"/>
          <w:b/>
          <w:lang w:val="en-US" w:eastAsia="zh-CN"/>
        </w:rPr>
        <w:drawing>
          <wp:inline distT="0" distB="0" distL="114300" distR="114300">
            <wp:extent cx="5210810" cy="2409825"/>
            <wp:effectExtent l="0" t="0" r="0" b="0"/>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pic:cNvPicPr>
                  </pic:nvPicPr>
                  <pic:blipFill>
                    <a:blip r:embed="rId19"/>
                    <a:stretch>
                      <a:fillRect/>
                    </a:stretch>
                  </pic:blipFill>
                  <pic:spPr>
                    <a:xfrm>
                      <a:off x="0" y="0"/>
                      <a:ext cx="5210810" cy="2409825"/>
                    </a:xfrm>
                    <a:prstGeom prst="rect">
                      <a:avLst/>
                    </a:prstGeom>
                    <a:noFill/>
                    <a:ln>
                      <a:noFill/>
                    </a:ln>
                  </pic:spPr>
                </pic:pic>
              </a:graphicData>
            </a:graphic>
          </wp:inline>
        </w:drawing>
      </w:r>
    </w:p>
    <w:p>
      <w:pPr>
        <w:pStyle w:val="5"/>
        <w:spacing w:line="360" w:lineRule="auto"/>
        <w:ind w:left="3" w:leftChars="0"/>
        <w:rPr>
          <w:rFonts w:ascii="仿宋_GB2312" w:hAnsi="仿宋_GB2312" w:eastAsia="仿宋_GB2312" w:cs="仿宋_GB2312"/>
          <w:b w:val="0"/>
          <w:color w:val="000000" w:themeColor="text1"/>
          <w:sz w:val="32"/>
          <w:szCs w:val="32"/>
        </w:rPr>
      </w:pPr>
      <w:r>
        <w:rPr>
          <w:rFonts w:hint="eastAsia" w:ascii="宋体" w:hAnsi="宋体" w:eastAsia="宋体" w:cs="宋体"/>
          <w:b w:val="0"/>
          <w:color w:val="000000" w:themeColor="text1"/>
          <w:sz w:val="24"/>
          <w:szCs w:val="24"/>
        </w:rPr>
        <w:t>图</w:t>
      </w:r>
      <w:r>
        <w:rPr>
          <w:rFonts w:hint="eastAsia" w:ascii="宋体" w:hAnsi="宋体" w:eastAsia="宋体" w:cs="宋体"/>
          <w:b w:val="0"/>
          <w:color w:val="000000" w:themeColor="text1"/>
          <w:sz w:val="24"/>
          <w:szCs w:val="24"/>
          <w:lang w:val="en-US" w:eastAsia="zh-CN"/>
        </w:rPr>
        <w:t>5</w:t>
      </w:r>
      <w:r>
        <w:rPr>
          <w:rFonts w:hint="eastAsia" w:ascii="宋体" w:hAnsi="宋体" w:eastAsia="宋体" w:cs="宋体"/>
          <w:b w:val="0"/>
          <w:color w:val="000000" w:themeColor="text1"/>
          <w:sz w:val="24"/>
          <w:szCs w:val="24"/>
        </w:rPr>
        <w:t>本校</w:t>
      </w:r>
      <w:r>
        <w:rPr>
          <w:rFonts w:hint="eastAsia" w:ascii="宋体" w:hAnsi="宋体" w:eastAsia="宋体" w:cs="宋体"/>
          <w:b w:val="0"/>
          <w:color w:val="000000" w:themeColor="text1"/>
          <w:sz w:val="24"/>
          <w:szCs w:val="24"/>
          <w:lang w:eastAsia="zh-CN"/>
        </w:rPr>
        <w:t>201</w:t>
      </w:r>
      <w:r>
        <w:rPr>
          <w:rFonts w:hint="eastAsia" w:ascii="宋体" w:hAnsi="宋体" w:eastAsia="宋体" w:cs="宋体"/>
          <w:b w:val="0"/>
          <w:color w:val="000000" w:themeColor="text1"/>
          <w:sz w:val="24"/>
          <w:szCs w:val="24"/>
          <w:lang w:val="en-US" w:eastAsia="zh-CN"/>
        </w:rPr>
        <w:t>8</w:t>
      </w:r>
      <w:r>
        <w:rPr>
          <w:rFonts w:hint="eastAsia" w:ascii="宋体" w:hAnsi="宋体" w:eastAsia="宋体" w:cs="宋体"/>
          <w:b w:val="0"/>
          <w:color w:val="000000" w:themeColor="text1"/>
          <w:sz w:val="24"/>
          <w:szCs w:val="24"/>
        </w:rPr>
        <w:t>届各专业毕业生就业现状满意度</w:t>
      </w:r>
    </w:p>
    <w:p>
      <w:pPr>
        <w:spacing w:line="360" w:lineRule="auto"/>
        <w:rPr>
          <w:rFonts w:ascii="仿宋_GB2312" w:hAnsi="仿宋_GB2312" w:cs="仿宋_GB2312"/>
          <w:color w:val="000000" w:themeColor="text1"/>
          <w:szCs w:val="32"/>
        </w:rPr>
      </w:pPr>
      <w:r>
        <w:rPr>
          <w:rFonts w:hint="eastAsia" w:ascii="仿宋_GB2312" w:hAnsi="仿宋_GB2312" w:cs="仿宋_GB2312"/>
          <w:color w:val="000000" w:themeColor="text1"/>
          <w:kern w:val="0"/>
          <w:szCs w:val="32"/>
        </w:rPr>
        <w:t>参照数据来源：麦可思-中国</w:t>
      </w:r>
      <w:r>
        <w:rPr>
          <w:rFonts w:hint="eastAsia" w:ascii="仿宋_GB2312" w:hAnsi="仿宋_GB2312" w:cs="仿宋_GB2312"/>
          <w:color w:val="000000" w:themeColor="text1"/>
          <w:kern w:val="0"/>
          <w:szCs w:val="32"/>
          <w:lang w:eastAsia="zh-CN"/>
        </w:rPr>
        <w:t>201</w:t>
      </w:r>
      <w:r>
        <w:rPr>
          <w:rFonts w:hint="eastAsia" w:ascii="仿宋_GB2312" w:hAnsi="仿宋_GB2312" w:cs="仿宋_GB2312"/>
          <w:color w:val="000000" w:themeColor="text1"/>
          <w:kern w:val="0"/>
          <w:szCs w:val="32"/>
          <w:lang w:val="en-US" w:eastAsia="zh-CN"/>
        </w:rPr>
        <w:t>8</w:t>
      </w:r>
      <w:r>
        <w:rPr>
          <w:rFonts w:hint="eastAsia" w:ascii="仿宋_GB2312" w:hAnsi="仿宋_GB2312" w:cs="仿宋_GB2312"/>
          <w:color w:val="000000" w:themeColor="text1"/>
          <w:kern w:val="0"/>
          <w:szCs w:val="32"/>
        </w:rPr>
        <w:t>届大学毕业生社会需与培养质量调查。</w:t>
      </w:r>
    </w:p>
    <w:p>
      <w:pPr>
        <w:pStyle w:val="3"/>
        <w:spacing w:line="360" w:lineRule="auto"/>
        <w:ind w:left="566"/>
        <w:rPr>
          <w:rFonts w:ascii="华文楷体" w:hAnsi="华文楷体" w:eastAsia="华文楷体" w:cs="华文楷体"/>
          <w:b w:val="0"/>
          <w:color w:val="auto"/>
          <w:szCs w:val="32"/>
        </w:rPr>
      </w:pPr>
      <w:bookmarkStart w:id="83" w:name="_Toc22014"/>
      <w:r>
        <w:rPr>
          <w:rFonts w:hint="eastAsia" w:ascii="华文楷体" w:hAnsi="华文楷体" w:eastAsia="华文楷体" w:cs="华文楷体"/>
          <w:b w:val="0"/>
          <w:color w:val="auto"/>
          <w:szCs w:val="32"/>
        </w:rPr>
        <w:t>（七）学生参加各类竞赛中获奖情况</w:t>
      </w:r>
      <w:bookmarkEnd w:id="83"/>
    </w:p>
    <w:p>
      <w:pPr>
        <w:spacing w:line="360" w:lineRule="auto"/>
        <w:ind w:firstLine="640" w:firstLineChars="200"/>
        <w:rPr>
          <w:rFonts w:ascii="仿宋_GB2312" w:hAnsi="仿宋_GB2312" w:cs="仿宋_GB2312"/>
          <w:color w:val="auto"/>
          <w:szCs w:val="32"/>
        </w:rPr>
      </w:pPr>
      <w:r>
        <w:rPr>
          <w:rFonts w:hint="eastAsia" w:ascii="仿宋_GB2312" w:hAnsi="仿宋_GB2312" w:cs="仿宋_GB2312"/>
          <w:color w:val="auto"/>
          <w:szCs w:val="32"/>
        </w:rPr>
        <w:t>学生参加省级以上竞赛获奖情况（如表21所示）</w:t>
      </w:r>
    </w:p>
    <w:p>
      <w:pPr>
        <w:tabs>
          <w:tab w:val="left" w:pos="1470"/>
        </w:tabs>
        <w:spacing w:line="360" w:lineRule="auto"/>
        <w:ind w:firstLine="470" w:firstLineChars="196"/>
        <w:jc w:val="center"/>
        <w:rPr>
          <w:rFonts w:ascii="宋体" w:hAnsi="宋体" w:eastAsia="宋体" w:cs="宋体"/>
          <w:color w:val="auto"/>
          <w:sz w:val="24"/>
        </w:rPr>
      </w:pPr>
      <w:r>
        <w:rPr>
          <w:rFonts w:hint="eastAsia" w:ascii="宋体" w:hAnsi="宋体" w:eastAsia="宋体" w:cs="宋体"/>
          <w:color w:val="auto"/>
          <w:sz w:val="24"/>
        </w:rPr>
        <w:t>表21 201</w:t>
      </w:r>
      <w:r>
        <w:rPr>
          <w:rFonts w:hint="eastAsia" w:ascii="宋体" w:hAnsi="宋体" w:eastAsia="宋体" w:cs="宋体"/>
          <w:color w:val="auto"/>
          <w:sz w:val="24"/>
          <w:lang w:val="en-US" w:eastAsia="zh-CN"/>
        </w:rPr>
        <w:t>9</w:t>
      </w:r>
      <w:r>
        <w:rPr>
          <w:rFonts w:hint="eastAsia" w:ascii="宋体" w:hAnsi="宋体" w:eastAsia="宋体" w:cs="宋体"/>
          <w:color w:val="auto"/>
          <w:sz w:val="24"/>
        </w:rPr>
        <w:t>年度学生参加省级以上竞赛获奖情况</w:t>
      </w:r>
    </w:p>
    <w:tbl>
      <w:tblPr>
        <w:tblStyle w:val="16"/>
        <w:tblW w:w="8888" w:type="dxa"/>
        <w:jc w:val="center"/>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473"/>
        <w:gridCol w:w="1969"/>
        <w:gridCol w:w="1385"/>
        <w:gridCol w:w="1095"/>
        <w:gridCol w:w="2520"/>
        <w:gridCol w:w="1446"/>
      </w:tblGrid>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473"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序号</w:t>
            </w:r>
          </w:p>
        </w:tc>
        <w:tc>
          <w:tcPr>
            <w:tcW w:w="1969"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项目名称</w:t>
            </w:r>
          </w:p>
        </w:tc>
        <w:tc>
          <w:tcPr>
            <w:tcW w:w="1385"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项目类别</w:t>
            </w:r>
          </w:p>
        </w:tc>
        <w:tc>
          <w:tcPr>
            <w:tcW w:w="1095"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级别</w:t>
            </w:r>
          </w:p>
        </w:tc>
        <w:tc>
          <w:tcPr>
            <w:tcW w:w="2520"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学生名单</w:t>
            </w:r>
          </w:p>
        </w:tc>
        <w:tc>
          <w:tcPr>
            <w:tcW w:w="1446"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指导教师</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473"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1</w:t>
            </w:r>
          </w:p>
        </w:tc>
        <w:tc>
          <w:tcPr>
            <w:tcW w:w="1969"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四川省福祉杯养服务老技能大赛</w:t>
            </w:r>
          </w:p>
        </w:tc>
        <w:tc>
          <w:tcPr>
            <w:tcW w:w="1385"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技能大赛</w:t>
            </w:r>
          </w:p>
        </w:tc>
        <w:tc>
          <w:tcPr>
            <w:tcW w:w="1095"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省部级</w:t>
            </w:r>
          </w:p>
        </w:tc>
        <w:tc>
          <w:tcPr>
            <w:tcW w:w="2520" w:type="dxa"/>
            <w:vAlign w:val="center"/>
          </w:tcPr>
          <w:p>
            <w:pPr>
              <w:keepNext w:val="0"/>
              <w:keepLines w:val="0"/>
              <w:widowControl/>
              <w:suppressLineNumbers w:val="0"/>
              <w:jc w:val="center"/>
              <w:textAlignment w:val="center"/>
              <w:rPr>
                <w:rFonts w:ascii="宋体" w:hAnsi="宋体" w:eastAsia="宋体" w:cs="宋体"/>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罗青 杨晓庆 秦思明</w:t>
            </w:r>
          </w:p>
        </w:tc>
        <w:tc>
          <w:tcPr>
            <w:tcW w:w="1446"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杨艳  朱晓宁</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473"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2</w:t>
            </w:r>
          </w:p>
        </w:tc>
        <w:tc>
          <w:tcPr>
            <w:tcW w:w="1969"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2019全国职业院校技能大赛高职组养老服务</w:t>
            </w:r>
          </w:p>
        </w:tc>
        <w:tc>
          <w:tcPr>
            <w:tcW w:w="1385"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技能大赛</w:t>
            </w:r>
          </w:p>
        </w:tc>
        <w:tc>
          <w:tcPr>
            <w:tcW w:w="1095"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国家级</w:t>
            </w:r>
          </w:p>
        </w:tc>
        <w:tc>
          <w:tcPr>
            <w:tcW w:w="2520" w:type="dxa"/>
            <w:vAlign w:val="center"/>
          </w:tcPr>
          <w:p>
            <w:pPr>
              <w:keepNext w:val="0"/>
              <w:keepLines w:val="0"/>
              <w:widowControl/>
              <w:suppressLineNumbers w:val="0"/>
              <w:jc w:val="center"/>
              <w:textAlignment w:val="center"/>
              <w:rPr>
                <w:rFonts w:ascii="宋体" w:hAnsi="宋体" w:eastAsia="宋体" w:cs="宋体"/>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罗青</w:t>
            </w:r>
          </w:p>
        </w:tc>
        <w:tc>
          <w:tcPr>
            <w:tcW w:w="1446"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杨艳</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473"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3</w:t>
            </w:r>
          </w:p>
        </w:tc>
        <w:tc>
          <w:tcPr>
            <w:tcW w:w="1969"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”中华会计网校杯“第九届全国校园财会大赛综合赛区（四）分赛区决赛一等奖</w:t>
            </w:r>
          </w:p>
        </w:tc>
        <w:tc>
          <w:tcPr>
            <w:tcW w:w="1385"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技能大赛</w:t>
            </w:r>
          </w:p>
        </w:tc>
        <w:tc>
          <w:tcPr>
            <w:tcW w:w="1095"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国家级</w:t>
            </w:r>
          </w:p>
        </w:tc>
        <w:tc>
          <w:tcPr>
            <w:tcW w:w="2520" w:type="dxa"/>
            <w:vAlign w:val="center"/>
          </w:tcPr>
          <w:p>
            <w:pPr>
              <w:keepNext w:val="0"/>
              <w:keepLines w:val="0"/>
              <w:widowControl/>
              <w:suppressLineNumbers w:val="0"/>
              <w:jc w:val="center"/>
              <w:textAlignment w:val="center"/>
              <w:rPr>
                <w:rFonts w:ascii="宋体" w:hAnsi="宋体" w:eastAsia="宋体" w:cs="宋体"/>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钟颖  刘菲  何琇琳</w:t>
            </w:r>
          </w:p>
        </w:tc>
        <w:tc>
          <w:tcPr>
            <w:tcW w:w="1446"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葛君梅  邹莉 胡蓉</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473"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4</w:t>
            </w:r>
          </w:p>
        </w:tc>
        <w:tc>
          <w:tcPr>
            <w:tcW w:w="1969"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2019年四川省高职院校大学生建筑装饰技术应用技能大赛</w:t>
            </w:r>
          </w:p>
        </w:tc>
        <w:tc>
          <w:tcPr>
            <w:tcW w:w="1385"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技能大赛</w:t>
            </w:r>
          </w:p>
        </w:tc>
        <w:tc>
          <w:tcPr>
            <w:tcW w:w="1095"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省部级</w:t>
            </w:r>
          </w:p>
        </w:tc>
        <w:tc>
          <w:tcPr>
            <w:tcW w:w="252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张权、罗潇、鄢继来</w:t>
            </w:r>
          </w:p>
        </w:tc>
        <w:tc>
          <w:tcPr>
            <w:tcW w:w="1446"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姚平、黄容</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473" w:type="dxa"/>
            <w:vAlign w:val="center"/>
          </w:tcPr>
          <w:p>
            <w:pPr>
              <w:tabs>
                <w:tab w:val="left" w:pos="1470"/>
              </w:tabs>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1969"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000000"/>
                <w:kern w:val="0"/>
                <w:sz w:val="24"/>
                <w:szCs w:val="24"/>
                <w:u w:val="none"/>
                <w:lang w:val="en-US" w:eastAsia="zh-CN" w:bidi="ar"/>
              </w:rPr>
              <w:t>第46届世界技能大赛四川省选拔赛-商品展示项目</w:t>
            </w:r>
          </w:p>
        </w:tc>
        <w:tc>
          <w:tcPr>
            <w:tcW w:w="1385"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000000"/>
                <w:kern w:val="0"/>
                <w:sz w:val="24"/>
                <w:szCs w:val="24"/>
                <w:u w:val="none"/>
                <w:lang w:val="en-US" w:eastAsia="zh-CN" w:bidi="ar"/>
              </w:rPr>
              <w:t>技能大赛</w:t>
            </w:r>
          </w:p>
        </w:tc>
        <w:tc>
          <w:tcPr>
            <w:tcW w:w="1095"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eastAsia="zh-CN"/>
              </w:rPr>
            </w:pPr>
            <w:r>
              <w:rPr>
                <w:rFonts w:hint="eastAsia" w:ascii="宋体" w:hAnsi="宋体" w:eastAsia="宋体" w:cs="宋体"/>
                <w:i w:val="0"/>
                <w:color w:val="000000"/>
                <w:kern w:val="0"/>
                <w:sz w:val="24"/>
                <w:szCs w:val="24"/>
                <w:u w:val="none"/>
                <w:lang w:val="en-US" w:eastAsia="zh-CN" w:bidi="ar"/>
              </w:rPr>
              <w:t>省部级</w:t>
            </w:r>
          </w:p>
        </w:tc>
        <w:tc>
          <w:tcPr>
            <w:tcW w:w="2520"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i w:val="0"/>
                <w:color w:val="000000"/>
                <w:kern w:val="0"/>
                <w:sz w:val="24"/>
                <w:szCs w:val="24"/>
                <w:u w:val="none"/>
                <w:lang w:val="en-US" w:eastAsia="zh-CN" w:bidi="ar"/>
              </w:rPr>
              <w:t>巫婷</w:t>
            </w:r>
          </w:p>
        </w:tc>
        <w:tc>
          <w:tcPr>
            <w:tcW w:w="1446"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000000"/>
                <w:kern w:val="0"/>
                <w:sz w:val="24"/>
                <w:szCs w:val="24"/>
                <w:u w:val="none"/>
                <w:lang w:val="en-US" w:eastAsia="zh-CN" w:bidi="ar"/>
              </w:rPr>
              <w:t>姚平、陈小红</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473" w:type="dxa"/>
            <w:vAlign w:val="center"/>
          </w:tcPr>
          <w:p>
            <w:pPr>
              <w:tabs>
                <w:tab w:val="left" w:pos="1470"/>
              </w:tabs>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6</w:t>
            </w:r>
          </w:p>
        </w:tc>
        <w:tc>
          <w:tcPr>
            <w:tcW w:w="1969"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四川省高职院校护理技能大赛</w:t>
            </w:r>
          </w:p>
        </w:tc>
        <w:tc>
          <w:tcPr>
            <w:tcW w:w="1385"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技能大赛</w:t>
            </w:r>
          </w:p>
        </w:tc>
        <w:tc>
          <w:tcPr>
            <w:tcW w:w="1095"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省部级</w:t>
            </w:r>
          </w:p>
        </w:tc>
        <w:tc>
          <w:tcPr>
            <w:tcW w:w="2520" w:type="dxa"/>
            <w:vAlign w:val="center"/>
          </w:tcPr>
          <w:p>
            <w:pPr>
              <w:keepNext w:val="0"/>
              <w:keepLines w:val="0"/>
              <w:widowControl/>
              <w:suppressLineNumbers w:val="0"/>
              <w:jc w:val="center"/>
              <w:textAlignment w:val="center"/>
              <w:rPr>
                <w:rFonts w:ascii="宋体" w:hAnsi="宋体" w:eastAsia="宋体" w:cs="宋体"/>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曾宇 李菊</w:t>
            </w:r>
          </w:p>
        </w:tc>
        <w:tc>
          <w:tcPr>
            <w:tcW w:w="1446"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唐勤 黄婉茹 张敏 王玲  庄红</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473" w:type="dxa"/>
            <w:vAlign w:val="center"/>
          </w:tcPr>
          <w:p>
            <w:pPr>
              <w:tabs>
                <w:tab w:val="left" w:pos="1470"/>
              </w:tabs>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7</w:t>
            </w:r>
          </w:p>
        </w:tc>
        <w:tc>
          <w:tcPr>
            <w:tcW w:w="1969"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2018年中国体育舞蹈大会暨第十六届国际旅游城市国际标准舞公开赛</w:t>
            </w:r>
          </w:p>
        </w:tc>
        <w:tc>
          <w:tcPr>
            <w:tcW w:w="1385"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技能大赛</w:t>
            </w:r>
          </w:p>
        </w:tc>
        <w:tc>
          <w:tcPr>
            <w:tcW w:w="1095"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省部级</w:t>
            </w:r>
          </w:p>
        </w:tc>
        <w:tc>
          <w:tcPr>
            <w:tcW w:w="2520" w:type="dxa"/>
            <w:vAlign w:val="center"/>
          </w:tcPr>
          <w:p>
            <w:pPr>
              <w:keepNext w:val="0"/>
              <w:keepLines w:val="0"/>
              <w:widowControl/>
              <w:suppressLineNumbers w:val="0"/>
              <w:jc w:val="center"/>
              <w:textAlignment w:val="center"/>
              <w:rPr>
                <w:rFonts w:ascii="宋体" w:hAnsi="宋体" w:eastAsia="宋体" w:cs="宋体"/>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刘佳伟、邓国焘、谭清林、费新月、刘子誉、邓丽萍、刘文韬、唐小捷、曾月、陈美霓、徐乾、张发林、晋阳、陈巩玉、王琳、江平安、李馨月、吴明强、李攀、余春红、翟通、李霞、</w:t>
            </w:r>
          </w:p>
        </w:tc>
        <w:tc>
          <w:tcPr>
            <w:tcW w:w="1446"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饶浩</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473" w:type="dxa"/>
            <w:vAlign w:val="center"/>
          </w:tcPr>
          <w:p>
            <w:pPr>
              <w:tabs>
                <w:tab w:val="left" w:pos="1470"/>
              </w:tabs>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8</w:t>
            </w:r>
          </w:p>
        </w:tc>
        <w:tc>
          <w:tcPr>
            <w:tcW w:w="1969"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2019年国际文化艺术节（四川赛区）总决赛</w:t>
            </w:r>
          </w:p>
        </w:tc>
        <w:tc>
          <w:tcPr>
            <w:tcW w:w="1385"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技能大赛</w:t>
            </w:r>
          </w:p>
        </w:tc>
        <w:tc>
          <w:tcPr>
            <w:tcW w:w="1095"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省部级</w:t>
            </w:r>
          </w:p>
        </w:tc>
        <w:tc>
          <w:tcPr>
            <w:tcW w:w="252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刘安鑫、陈丽、周浪、李健、庞尊婷、谢婷、刘奎、张翔、尹红、、韩斐、丁刘琴、周贤贤、吴茂、李霞、潘志宏、彭思、陈建军、余琳、、余利霖、杨壹均、魏欢、、土登然吉、刘子誉、詹宇龙、邓丽萍、</w:t>
            </w:r>
          </w:p>
        </w:tc>
        <w:tc>
          <w:tcPr>
            <w:tcW w:w="1446" w:type="dxa"/>
            <w:vAlign w:val="center"/>
          </w:tcPr>
          <w:p>
            <w:pPr>
              <w:keepNext w:val="0"/>
              <w:keepLines w:val="0"/>
              <w:widowControl/>
              <w:suppressLineNumbers w:val="0"/>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color w:val="000000"/>
                <w:kern w:val="0"/>
                <w:sz w:val="24"/>
                <w:szCs w:val="24"/>
                <w:u w:val="none"/>
                <w:lang w:val="en-US" w:eastAsia="zh-CN" w:bidi="ar"/>
              </w:rPr>
              <w:t>饶浩</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473" w:type="dxa"/>
            <w:vAlign w:val="center"/>
          </w:tcPr>
          <w:p>
            <w:pPr>
              <w:tabs>
                <w:tab w:val="left" w:pos="1470"/>
              </w:tabs>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9</w:t>
            </w:r>
          </w:p>
        </w:tc>
        <w:tc>
          <w:tcPr>
            <w:tcW w:w="1969"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2019年四川省大学生校园定向赛</w:t>
            </w:r>
          </w:p>
        </w:tc>
        <w:tc>
          <w:tcPr>
            <w:tcW w:w="1385"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技能大赛</w:t>
            </w:r>
          </w:p>
        </w:tc>
        <w:tc>
          <w:tcPr>
            <w:tcW w:w="1095"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省部级</w:t>
            </w:r>
          </w:p>
        </w:tc>
        <w:tc>
          <w:tcPr>
            <w:tcW w:w="2520" w:type="dxa"/>
            <w:vAlign w:val="center"/>
          </w:tcPr>
          <w:p>
            <w:pPr>
              <w:keepNext w:val="0"/>
              <w:keepLines w:val="0"/>
              <w:widowControl/>
              <w:suppressLineNumbers w:val="0"/>
              <w:jc w:val="center"/>
              <w:textAlignment w:val="center"/>
              <w:rPr>
                <w:rFonts w:ascii="宋体" w:hAnsi="宋体" w:eastAsia="宋体" w:cs="宋体"/>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曾慧艳、刘武跃、张恃玮、魏来、李强、赵乾、刘青山、</w:t>
            </w:r>
          </w:p>
        </w:tc>
        <w:tc>
          <w:tcPr>
            <w:tcW w:w="1446"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刘军、施建明</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473" w:type="dxa"/>
            <w:vAlign w:val="center"/>
          </w:tcPr>
          <w:p>
            <w:pPr>
              <w:tabs>
                <w:tab w:val="left" w:pos="1470"/>
              </w:tabs>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10</w:t>
            </w:r>
          </w:p>
        </w:tc>
        <w:tc>
          <w:tcPr>
            <w:tcW w:w="1969"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2019年“贝斯特”杯四川省大学生健身健美体能大赛</w:t>
            </w:r>
          </w:p>
        </w:tc>
        <w:tc>
          <w:tcPr>
            <w:tcW w:w="1385"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技能大赛</w:t>
            </w:r>
          </w:p>
        </w:tc>
        <w:tc>
          <w:tcPr>
            <w:tcW w:w="1095"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省部级</w:t>
            </w:r>
          </w:p>
        </w:tc>
        <w:tc>
          <w:tcPr>
            <w:tcW w:w="2520" w:type="dxa"/>
            <w:vAlign w:val="center"/>
          </w:tcPr>
          <w:p>
            <w:pPr>
              <w:keepNext w:val="0"/>
              <w:keepLines w:val="0"/>
              <w:widowControl/>
              <w:suppressLineNumbers w:val="0"/>
              <w:jc w:val="center"/>
              <w:textAlignment w:val="center"/>
              <w:rPr>
                <w:rFonts w:ascii="宋体" w:hAnsi="宋体" w:eastAsia="宋体" w:cs="宋体"/>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吴启铭、邓明天、官鑫、杨斌、蔡艾祺、黄澜、徐锦、彭婧</w:t>
            </w:r>
          </w:p>
        </w:tc>
        <w:tc>
          <w:tcPr>
            <w:tcW w:w="1446"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赖周林、董望</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473" w:type="dxa"/>
            <w:vAlign w:val="center"/>
          </w:tcPr>
          <w:p>
            <w:pPr>
              <w:tabs>
                <w:tab w:val="left" w:pos="1470"/>
              </w:tabs>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1</w:t>
            </w:r>
          </w:p>
        </w:tc>
        <w:tc>
          <w:tcPr>
            <w:tcW w:w="1969"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四川省体育舞蹈（国标舞）协会</w:t>
            </w:r>
          </w:p>
        </w:tc>
        <w:tc>
          <w:tcPr>
            <w:tcW w:w="1385" w:type="dxa"/>
            <w:vAlign w:val="center"/>
          </w:tcPr>
          <w:p>
            <w:pPr>
              <w:keepNext w:val="0"/>
              <w:keepLines w:val="0"/>
              <w:widowControl/>
              <w:suppressLineNumbers w:val="0"/>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color w:val="000000"/>
                <w:kern w:val="0"/>
                <w:sz w:val="24"/>
                <w:szCs w:val="24"/>
                <w:u w:val="none"/>
                <w:lang w:val="en-US" w:eastAsia="zh-CN" w:bidi="ar"/>
              </w:rPr>
              <w:t>技能大赛</w:t>
            </w:r>
          </w:p>
        </w:tc>
        <w:tc>
          <w:tcPr>
            <w:tcW w:w="1095"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省部级</w:t>
            </w:r>
          </w:p>
        </w:tc>
        <w:tc>
          <w:tcPr>
            <w:tcW w:w="2520" w:type="dxa"/>
            <w:vAlign w:val="center"/>
          </w:tcPr>
          <w:p>
            <w:pPr>
              <w:keepNext w:val="0"/>
              <w:keepLines w:val="0"/>
              <w:widowControl/>
              <w:suppressLineNumbers w:val="0"/>
              <w:jc w:val="center"/>
              <w:textAlignment w:val="center"/>
              <w:rPr>
                <w:rFonts w:ascii="宋体" w:hAnsi="宋体" w:eastAsia="宋体" w:cs="宋体"/>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胡杰、蒲仙姿、吴杰、周浪、陈乐、谢婷、陈琳林、江平安、王琳、谢婷、敖钰佳、刘盼、李春萌、杨梦杰、吴亚兰、吴明强、李馨月、</w:t>
            </w:r>
          </w:p>
        </w:tc>
        <w:tc>
          <w:tcPr>
            <w:tcW w:w="1446"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饶浩</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473" w:type="dxa"/>
            <w:vAlign w:val="center"/>
          </w:tcPr>
          <w:p>
            <w:pPr>
              <w:tabs>
                <w:tab w:val="left" w:pos="1470"/>
              </w:tabs>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2</w:t>
            </w:r>
          </w:p>
        </w:tc>
        <w:tc>
          <w:tcPr>
            <w:tcW w:w="1969"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第28届全国体育舞蹈锦标赛暨第四届中华体育舞蹈公开赛</w:t>
            </w:r>
          </w:p>
        </w:tc>
        <w:tc>
          <w:tcPr>
            <w:tcW w:w="1385" w:type="dxa"/>
            <w:vAlign w:val="center"/>
          </w:tcPr>
          <w:p>
            <w:pPr>
              <w:keepNext w:val="0"/>
              <w:keepLines w:val="0"/>
              <w:widowControl/>
              <w:suppressLineNumbers w:val="0"/>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color w:val="000000"/>
                <w:kern w:val="0"/>
                <w:sz w:val="24"/>
                <w:szCs w:val="24"/>
                <w:u w:val="none"/>
                <w:lang w:val="en-US" w:eastAsia="zh-CN" w:bidi="ar"/>
              </w:rPr>
              <w:t>技能大赛</w:t>
            </w:r>
          </w:p>
        </w:tc>
        <w:tc>
          <w:tcPr>
            <w:tcW w:w="1095"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省部级</w:t>
            </w:r>
          </w:p>
        </w:tc>
        <w:tc>
          <w:tcPr>
            <w:tcW w:w="2520" w:type="dxa"/>
            <w:vAlign w:val="center"/>
          </w:tcPr>
          <w:p>
            <w:pPr>
              <w:keepNext w:val="0"/>
              <w:keepLines w:val="0"/>
              <w:widowControl/>
              <w:suppressLineNumbers w:val="0"/>
              <w:jc w:val="center"/>
              <w:textAlignment w:val="center"/>
              <w:rPr>
                <w:rFonts w:ascii="宋体" w:hAnsi="宋体" w:eastAsia="宋体" w:cs="宋体"/>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陈乐、陈琳林</w:t>
            </w:r>
          </w:p>
        </w:tc>
        <w:tc>
          <w:tcPr>
            <w:tcW w:w="1446"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饶浩</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473" w:type="dxa"/>
            <w:vAlign w:val="center"/>
          </w:tcPr>
          <w:p>
            <w:pPr>
              <w:tabs>
                <w:tab w:val="left" w:pos="1470"/>
              </w:tabs>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3</w:t>
            </w:r>
          </w:p>
        </w:tc>
        <w:tc>
          <w:tcPr>
            <w:tcW w:w="1969"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“我为团团代言”高校宣讲</w:t>
            </w:r>
          </w:p>
        </w:tc>
        <w:tc>
          <w:tcPr>
            <w:tcW w:w="1385"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其他</w:t>
            </w:r>
          </w:p>
        </w:tc>
        <w:tc>
          <w:tcPr>
            <w:tcW w:w="1095"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省部级</w:t>
            </w:r>
          </w:p>
        </w:tc>
        <w:tc>
          <w:tcPr>
            <w:tcW w:w="2520" w:type="dxa"/>
            <w:vAlign w:val="center"/>
          </w:tcPr>
          <w:p>
            <w:pPr>
              <w:keepNext w:val="0"/>
              <w:keepLines w:val="0"/>
              <w:widowControl/>
              <w:suppressLineNumbers w:val="0"/>
              <w:jc w:val="center"/>
              <w:textAlignment w:val="center"/>
              <w:rPr>
                <w:rFonts w:ascii="宋体" w:hAnsi="宋体" w:eastAsia="宋体" w:cs="宋体"/>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潘炳杰、张莉芳</w:t>
            </w:r>
          </w:p>
        </w:tc>
        <w:tc>
          <w:tcPr>
            <w:tcW w:w="1446"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粟辉龙</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473" w:type="dxa"/>
            <w:vAlign w:val="center"/>
          </w:tcPr>
          <w:p>
            <w:pPr>
              <w:tabs>
                <w:tab w:val="left" w:pos="1470"/>
              </w:tabs>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4</w:t>
            </w:r>
          </w:p>
        </w:tc>
        <w:tc>
          <w:tcPr>
            <w:tcW w:w="1969"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2018年四川省健美操锦标赛</w:t>
            </w:r>
          </w:p>
        </w:tc>
        <w:tc>
          <w:tcPr>
            <w:tcW w:w="1385"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技能大赛</w:t>
            </w:r>
          </w:p>
        </w:tc>
        <w:tc>
          <w:tcPr>
            <w:tcW w:w="1095"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省部级</w:t>
            </w:r>
          </w:p>
        </w:tc>
        <w:tc>
          <w:tcPr>
            <w:tcW w:w="2520" w:type="dxa"/>
            <w:vAlign w:val="center"/>
          </w:tcPr>
          <w:p>
            <w:pPr>
              <w:keepNext w:val="0"/>
              <w:keepLines w:val="0"/>
              <w:widowControl/>
              <w:suppressLineNumbers w:val="0"/>
              <w:jc w:val="center"/>
              <w:textAlignment w:val="center"/>
              <w:rPr>
                <w:rFonts w:ascii="宋体" w:hAnsi="宋体" w:eastAsia="宋体" w:cs="宋体"/>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陈少友、彭语婕、吴佩芝、郭旗、喻靖、杨汤宇、杨杰</w:t>
            </w:r>
          </w:p>
        </w:tc>
        <w:tc>
          <w:tcPr>
            <w:tcW w:w="1446"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崔燕、刘东、朱世霞</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473" w:type="dxa"/>
            <w:vAlign w:val="center"/>
          </w:tcPr>
          <w:p>
            <w:pPr>
              <w:tabs>
                <w:tab w:val="left" w:pos="1470"/>
              </w:tabs>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5</w:t>
            </w:r>
          </w:p>
        </w:tc>
        <w:tc>
          <w:tcPr>
            <w:tcW w:w="1969"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2019OMC世界大赛选手邀请赛</w:t>
            </w:r>
          </w:p>
        </w:tc>
        <w:tc>
          <w:tcPr>
            <w:tcW w:w="1385"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技能大赛</w:t>
            </w:r>
          </w:p>
        </w:tc>
        <w:tc>
          <w:tcPr>
            <w:tcW w:w="1095"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国家级</w:t>
            </w:r>
          </w:p>
        </w:tc>
        <w:tc>
          <w:tcPr>
            <w:tcW w:w="2520" w:type="dxa"/>
            <w:vAlign w:val="center"/>
          </w:tcPr>
          <w:p>
            <w:pPr>
              <w:keepNext w:val="0"/>
              <w:keepLines w:val="0"/>
              <w:widowControl/>
              <w:suppressLineNumbers w:val="0"/>
              <w:jc w:val="center"/>
              <w:textAlignment w:val="center"/>
              <w:rPr>
                <w:rFonts w:ascii="宋体" w:hAnsi="宋体" w:eastAsia="宋体" w:cs="宋体"/>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廖文龙、余嘉俊</w:t>
            </w:r>
          </w:p>
        </w:tc>
        <w:tc>
          <w:tcPr>
            <w:tcW w:w="1446"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何建、陶磊、陈晓亮</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473" w:type="dxa"/>
            <w:vAlign w:val="center"/>
          </w:tcPr>
          <w:p>
            <w:pPr>
              <w:tabs>
                <w:tab w:val="left" w:pos="1470"/>
              </w:tabs>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6</w:t>
            </w:r>
          </w:p>
        </w:tc>
        <w:tc>
          <w:tcPr>
            <w:tcW w:w="1969"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四川省第二届工匠杯职业技能大赛</w:t>
            </w:r>
          </w:p>
        </w:tc>
        <w:tc>
          <w:tcPr>
            <w:tcW w:w="1385"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技能大赛</w:t>
            </w:r>
          </w:p>
        </w:tc>
        <w:tc>
          <w:tcPr>
            <w:tcW w:w="1095"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省部级</w:t>
            </w:r>
          </w:p>
        </w:tc>
        <w:tc>
          <w:tcPr>
            <w:tcW w:w="252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刘洋</w:t>
            </w:r>
          </w:p>
        </w:tc>
        <w:tc>
          <w:tcPr>
            <w:tcW w:w="1446" w:type="dxa"/>
            <w:vAlign w:val="center"/>
          </w:tcPr>
          <w:p>
            <w:pPr>
              <w:keepNext w:val="0"/>
              <w:keepLines w:val="0"/>
              <w:widowControl/>
              <w:suppressLineNumbers w:val="0"/>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color w:val="000000"/>
                <w:kern w:val="0"/>
                <w:sz w:val="24"/>
                <w:szCs w:val="24"/>
                <w:u w:val="none"/>
                <w:lang w:val="en-US" w:eastAsia="zh-CN" w:bidi="ar"/>
              </w:rPr>
              <w:t>马志伟、陶磊</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473" w:type="dxa"/>
            <w:vAlign w:val="center"/>
          </w:tcPr>
          <w:p>
            <w:pPr>
              <w:tabs>
                <w:tab w:val="left" w:pos="1470"/>
              </w:tabs>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w:t>
            </w:r>
          </w:p>
        </w:tc>
        <w:tc>
          <w:tcPr>
            <w:tcW w:w="1969" w:type="dxa"/>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2019年成都百万职工技能大赛（金牛赛区）美发技能比赛</w:t>
            </w:r>
          </w:p>
        </w:tc>
        <w:tc>
          <w:tcPr>
            <w:tcW w:w="1385"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000000"/>
                <w:kern w:val="0"/>
                <w:sz w:val="24"/>
                <w:szCs w:val="24"/>
                <w:u w:val="none"/>
                <w:lang w:val="en-US" w:eastAsia="zh-CN" w:bidi="ar"/>
              </w:rPr>
              <w:t>技能大赛</w:t>
            </w:r>
          </w:p>
        </w:tc>
        <w:tc>
          <w:tcPr>
            <w:tcW w:w="1095"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eastAsia="zh-CN"/>
              </w:rPr>
            </w:pPr>
            <w:r>
              <w:rPr>
                <w:rFonts w:hint="eastAsia" w:ascii="宋体" w:hAnsi="宋体" w:eastAsia="宋体" w:cs="宋体"/>
                <w:i w:val="0"/>
                <w:color w:val="000000"/>
                <w:kern w:val="0"/>
                <w:sz w:val="24"/>
                <w:szCs w:val="24"/>
                <w:u w:val="none"/>
                <w:lang w:val="en-US" w:eastAsia="zh-CN" w:bidi="ar"/>
              </w:rPr>
              <w:t>省部级</w:t>
            </w:r>
          </w:p>
        </w:tc>
        <w:tc>
          <w:tcPr>
            <w:tcW w:w="252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曾春雪</w:t>
            </w:r>
          </w:p>
        </w:tc>
        <w:tc>
          <w:tcPr>
            <w:tcW w:w="1446" w:type="dxa"/>
            <w:vAlign w:val="center"/>
          </w:tcPr>
          <w:p>
            <w:pPr>
              <w:keepNext w:val="0"/>
              <w:keepLines w:val="0"/>
              <w:widowControl/>
              <w:suppressLineNumbers w:val="0"/>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color w:val="000000"/>
                <w:kern w:val="0"/>
                <w:sz w:val="24"/>
                <w:szCs w:val="24"/>
                <w:u w:val="none"/>
                <w:lang w:val="en-US" w:eastAsia="zh-CN" w:bidi="ar"/>
              </w:rPr>
              <w:t>曾显锋</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473" w:type="dxa"/>
            <w:vAlign w:val="center"/>
          </w:tcPr>
          <w:p>
            <w:pPr>
              <w:tabs>
                <w:tab w:val="left" w:pos="1470"/>
              </w:tabs>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w:t>
            </w:r>
          </w:p>
        </w:tc>
        <w:tc>
          <w:tcPr>
            <w:tcW w:w="1969" w:type="dxa"/>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四川省技能大赛.第三届遂州技能人才暨遂宁市第七届农名工技能大师</w:t>
            </w:r>
          </w:p>
        </w:tc>
        <w:tc>
          <w:tcPr>
            <w:tcW w:w="1385"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000000"/>
                <w:kern w:val="0"/>
                <w:sz w:val="24"/>
                <w:szCs w:val="24"/>
                <w:u w:val="none"/>
                <w:lang w:val="en-US" w:eastAsia="zh-CN" w:bidi="ar"/>
              </w:rPr>
              <w:t>技能大赛</w:t>
            </w:r>
          </w:p>
        </w:tc>
        <w:tc>
          <w:tcPr>
            <w:tcW w:w="1095"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eastAsia="zh-CN"/>
              </w:rPr>
            </w:pPr>
            <w:r>
              <w:rPr>
                <w:rFonts w:hint="eastAsia" w:ascii="宋体" w:hAnsi="宋体" w:eastAsia="宋体" w:cs="宋体"/>
                <w:i w:val="0"/>
                <w:color w:val="000000"/>
                <w:kern w:val="0"/>
                <w:sz w:val="24"/>
                <w:szCs w:val="24"/>
                <w:u w:val="none"/>
                <w:lang w:val="en-US" w:eastAsia="zh-CN" w:bidi="ar"/>
              </w:rPr>
              <w:t>省部级</w:t>
            </w:r>
          </w:p>
        </w:tc>
        <w:tc>
          <w:tcPr>
            <w:tcW w:w="252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廖文龙</w:t>
            </w:r>
          </w:p>
        </w:tc>
        <w:tc>
          <w:tcPr>
            <w:tcW w:w="1446" w:type="dxa"/>
            <w:vAlign w:val="center"/>
          </w:tcPr>
          <w:p>
            <w:pPr>
              <w:keepNext w:val="0"/>
              <w:keepLines w:val="0"/>
              <w:widowControl/>
              <w:suppressLineNumbers w:val="0"/>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color w:val="000000"/>
                <w:kern w:val="0"/>
                <w:sz w:val="24"/>
                <w:szCs w:val="24"/>
                <w:u w:val="none"/>
                <w:lang w:val="en-US" w:eastAsia="zh-CN" w:bidi="ar"/>
              </w:rPr>
              <w:t>曾显锋、</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473" w:type="dxa"/>
            <w:vAlign w:val="center"/>
          </w:tcPr>
          <w:p>
            <w:pPr>
              <w:tabs>
                <w:tab w:val="left" w:pos="1470"/>
              </w:tabs>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19</w:t>
            </w:r>
          </w:p>
        </w:tc>
        <w:tc>
          <w:tcPr>
            <w:tcW w:w="1969" w:type="dxa"/>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第45届世界技能大赛美发项目四川省选拔赛</w:t>
            </w:r>
          </w:p>
        </w:tc>
        <w:tc>
          <w:tcPr>
            <w:tcW w:w="1385"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000000"/>
                <w:kern w:val="0"/>
                <w:sz w:val="24"/>
                <w:szCs w:val="24"/>
                <w:u w:val="none"/>
                <w:lang w:val="en-US" w:eastAsia="zh-CN" w:bidi="ar"/>
              </w:rPr>
              <w:t>技能大赛</w:t>
            </w:r>
          </w:p>
        </w:tc>
        <w:tc>
          <w:tcPr>
            <w:tcW w:w="1095"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eastAsia="zh-CN"/>
              </w:rPr>
            </w:pPr>
            <w:r>
              <w:rPr>
                <w:rFonts w:hint="eastAsia" w:ascii="宋体" w:hAnsi="宋体" w:eastAsia="宋体" w:cs="宋体"/>
                <w:i w:val="0"/>
                <w:color w:val="000000"/>
                <w:kern w:val="0"/>
                <w:sz w:val="24"/>
                <w:szCs w:val="24"/>
                <w:u w:val="none"/>
                <w:lang w:val="en-US" w:eastAsia="zh-CN" w:bidi="ar"/>
              </w:rPr>
              <w:t>省部级</w:t>
            </w:r>
          </w:p>
        </w:tc>
        <w:tc>
          <w:tcPr>
            <w:tcW w:w="252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曾春雪、廖文龙、余嘉俊、方江</w:t>
            </w:r>
          </w:p>
        </w:tc>
        <w:tc>
          <w:tcPr>
            <w:tcW w:w="1446" w:type="dxa"/>
            <w:vAlign w:val="center"/>
          </w:tcPr>
          <w:p>
            <w:pPr>
              <w:keepNext w:val="0"/>
              <w:keepLines w:val="0"/>
              <w:widowControl/>
              <w:suppressLineNumbers w:val="0"/>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color w:val="000000"/>
                <w:kern w:val="0"/>
                <w:sz w:val="24"/>
                <w:szCs w:val="24"/>
                <w:u w:val="none"/>
                <w:lang w:val="en-US" w:eastAsia="zh-CN" w:bidi="ar"/>
              </w:rPr>
              <w:t>曾显锋、马志伟、曾丽、吴桐</w:t>
            </w:r>
          </w:p>
        </w:tc>
      </w:tr>
    </w:tbl>
    <w:p>
      <w:pPr>
        <w:pStyle w:val="3"/>
        <w:spacing w:line="360" w:lineRule="auto"/>
        <w:ind w:left="566"/>
        <w:rPr>
          <w:rFonts w:ascii="华文楷体" w:hAnsi="华文楷体" w:eastAsia="华文楷体" w:cs="华文楷体"/>
          <w:b w:val="0"/>
          <w:color w:val="000000" w:themeColor="text1"/>
          <w:szCs w:val="32"/>
        </w:rPr>
      </w:pPr>
      <w:bookmarkStart w:id="84" w:name="_Toc23924"/>
      <w:r>
        <w:rPr>
          <w:rFonts w:hint="eastAsia" w:ascii="华文楷体" w:hAnsi="华文楷体" w:eastAsia="华文楷体" w:cs="华文楷体"/>
          <w:b w:val="0"/>
          <w:color w:val="000000" w:themeColor="text1"/>
          <w:szCs w:val="32"/>
        </w:rPr>
        <w:t>（八）满意度评价</w:t>
      </w:r>
      <w:bookmarkEnd w:id="84"/>
    </w:p>
    <w:p>
      <w:pPr>
        <w:pStyle w:val="4"/>
        <w:spacing w:before="0" w:after="0" w:line="360" w:lineRule="auto"/>
        <w:ind w:firstLine="640" w:firstLineChars="200"/>
        <w:rPr>
          <w:rFonts w:ascii="仿宋_GB2312" w:hAnsi="仿宋_GB2312" w:cs="仿宋_GB2312"/>
          <w:b w:val="0"/>
          <w:color w:val="000000" w:themeColor="text1"/>
        </w:rPr>
      </w:pPr>
      <w:bookmarkStart w:id="85" w:name="_Toc4863"/>
      <w:r>
        <w:rPr>
          <w:rFonts w:hint="eastAsia" w:ascii="仿宋_GB2312" w:hAnsi="仿宋_GB2312" w:cs="仿宋_GB2312"/>
          <w:b w:val="0"/>
          <w:color w:val="000000" w:themeColor="text1"/>
        </w:rPr>
        <w:t>1.校友满意度</w:t>
      </w:r>
      <w:bookmarkEnd w:id="85"/>
    </w:p>
    <w:p>
      <w:pPr>
        <w:pStyle w:val="27"/>
        <w:ind w:firstLine="480"/>
        <w:rPr>
          <w:rFonts w:ascii="仿宋_GB2312" w:hAnsi="仿宋_GB2312" w:eastAsia="仿宋_GB2312" w:cs="仿宋_GB2312"/>
          <w:b w:val="0"/>
          <w:color w:val="000000" w:themeColor="text1"/>
          <w:sz w:val="32"/>
          <w:szCs w:val="32"/>
        </w:rPr>
      </w:pPr>
      <w:r>
        <w:rPr>
          <w:rFonts w:hint="eastAsia" w:ascii="仿宋_GB2312" w:hAnsi="仿宋_GB2312" w:eastAsia="仿宋_GB2312" w:cs="仿宋_GB2312"/>
          <w:b w:val="0"/>
          <w:color w:val="000000" w:themeColor="text1"/>
          <w:sz w:val="32"/>
          <w:szCs w:val="32"/>
        </w:rPr>
        <w:t>校友满意度是对本校教学、学生工作、生活服务等方面的综合满意度评价。本校近四届毕业生对母校的满意度评价（分别为92%、91%、91%、92%）均稳定在较高水平，可见本校学生对母校的认可度较高。具体情况如图</w:t>
      </w:r>
      <w:r>
        <w:rPr>
          <w:rFonts w:hint="eastAsia" w:ascii="仿宋_GB2312" w:hAnsi="仿宋_GB2312" w:eastAsia="仿宋_GB2312" w:cs="仿宋_GB2312"/>
          <w:b w:val="0"/>
          <w:color w:val="000000" w:themeColor="text1"/>
          <w:sz w:val="32"/>
          <w:szCs w:val="32"/>
          <w:lang w:val="en-US" w:eastAsia="zh-CN"/>
        </w:rPr>
        <w:t>6</w:t>
      </w:r>
      <w:r>
        <w:rPr>
          <w:rFonts w:hint="eastAsia" w:ascii="仿宋_GB2312" w:hAnsi="仿宋_GB2312" w:eastAsia="仿宋_GB2312" w:cs="仿宋_GB2312"/>
          <w:b w:val="0"/>
          <w:color w:val="000000" w:themeColor="text1"/>
          <w:sz w:val="32"/>
          <w:szCs w:val="32"/>
        </w:rPr>
        <w:t>所示。</w:t>
      </w:r>
    </w:p>
    <w:p>
      <w:pPr>
        <w:pStyle w:val="27"/>
        <w:ind w:firstLine="480"/>
        <w:rPr>
          <w:rFonts w:ascii="仿宋_GB2312" w:hAnsi="仿宋_GB2312" w:eastAsia="仿宋_GB2312" w:cs="仿宋_GB2312"/>
          <w:b w:val="0"/>
          <w:color w:val="FF0000"/>
          <w:sz w:val="32"/>
          <w:szCs w:val="32"/>
        </w:rPr>
      </w:pPr>
      <w:bookmarkStart w:id="86" w:name="图2_4"/>
      <w:bookmarkEnd w:id="86"/>
      <w:r>
        <w:rPr>
          <w:rFonts w:ascii="Calibri" w:hAnsi="Calibri" w:cs="宋体"/>
          <w:b/>
        </w:rPr>
        <w:drawing>
          <wp:inline distT="0" distB="0" distL="114300" distR="114300">
            <wp:extent cx="5210810" cy="2515235"/>
            <wp:effectExtent l="0" t="0" r="0" b="0"/>
            <wp:docPr id="2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pic:cNvPicPr>
                      <a:picLocks noChangeAspect="1"/>
                    </pic:cNvPicPr>
                  </pic:nvPicPr>
                  <pic:blipFill>
                    <a:blip r:embed="rId20"/>
                    <a:stretch>
                      <a:fillRect/>
                    </a:stretch>
                  </pic:blipFill>
                  <pic:spPr>
                    <a:xfrm>
                      <a:off x="0" y="0"/>
                      <a:ext cx="5210810" cy="2515235"/>
                    </a:xfrm>
                    <a:prstGeom prst="rect">
                      <a:avLst/>
                    </a:prstGeom>
                    <a:noFill/>
                    <a:ln>
                      <a:noFill/>
                    </a:ln>
                  </pic:spPr>
                </pic:pic>
              </a:graphicData>
            </a:graphic>
          </wp:inline>
        </w:drawing>
      </w:r>
    </w:p>
    <w:p>
      <w:pPr>
        <w:pStyle w:val="5"/>
        <w:spacing w:line="360" w:lineRule="auto"/>
        <w:ind w:left="638" w:leftChars="0" w:hanging="638" w:hangingChars="266"/>
        <w:rPr>
          <w:rFonts w:ascii="宋体" w:hAnsi="宋体" w:eastAsia="宋体" w:cs="宋体"/>
          <w:b w:val="0"/>
          <w:color w:val="000000" w:themeColor="text1"/>
          <w:sz w:val="24"/>
          <w:szCs w:val="24"/>
        </w:rPr>
      </w:pPr>
      <w:bookmarkStart w:id="87" w:name="_Toc346019453"/>
      <w:bookmarkStart w:id="88" w:name="_Toc286308792"/>
      <w:bookmarkStart w:id="89" w:name="_Toc286309673"/>
      <w:bookmarkStart w:id="90" w:name="_Toc306700640"/>
      <w:bookmarkStart w:id="91" w:name="_Toc416699916"/>
      <w:bookmarkStart w:id="92" w:name="_Toc316488397"/>
      <w:bookmarkStart w:id="93" w:name="_Toc286308987"/>
      <w:r>
        <w:rPr>
          <w:rFonts w:hint="eastAsia" w:ascii="宋体" w:hAnsi="宋体" w:eastAsia="宋体" w:cs="宋体"/>
          <w:b w:val="0"/>
          <w:color w:val="000000" w:themeColor="text1"/>
          <w:sz w:val="24"/>
          <w:szCs w:val="24"/>
        </w:rPr>
        <w:t>图</w:t>
      </w:r>
      <w:r>
        <w:rPr>
          <w:rFonts w:hint="eastAsia" w:ascii="宋体" w:hAnsi="宋体" w:eastAsia="宋体" w:cs="宋体"/>
          <w:b w:val="0"/>
          <w:color w:val="000000" w:themeColor="text1"/>
          <w:sz w:val="24"/>
          <w:szCs w:val="24"/>
          <w:lang w:val="en-US" w:eastAsia="zh-CN"/>
        </w:rPr>
        <w:t>6</w:t>
      </w:r>
      <w:r>
        <w:rPr>
          <w:rFonts w:hint="eastAsia" w:ascii="宋体" w:hAnsi="宋体" w:eastAsia="宋体" w:cs="宋体"/>
          <w:b w:val="0"/>
          <w:color w:val="000000" w:themeColor="text1"/>
          <w:sz w:val="24"/>
          <w:szCs w:val="24"/>
        </w:rPr>
        <w:t>本校201</w:t>
      </w:r>
      <w:r>
        <w:rPr>
          <w:rFonts w:hint="eastAsia" w:ascii="宋体" w:hAnsi="宋体" w:eastAsia="宋体" w:cs="宋体"/>
          <w:b w:val="0"/>
          <w:color w:val="000000" w:themeColor="text1"/>
          <w:sz w:val="24"/>
          <w:szCs w:val="24"/>
          <w:lang w:val="en-US" w:eastAsia="zh-CN"/>
        </w:rPr>
        <w:t>8</w:t>
      </w:r>
      <w:r>
        <w:rPr>
          <w:rFonts w:hint="eastAsia" w:ascii="宋体" w:hAnsi="宋体" w:eastAsia="宋体" w:cs="宋体"/>
          <w:b w:val="0"/>
          <w:color w:val="000000" w:themeColor="text1"/>
          <w:sz w:val="24"/>
          <w:szCs w:val="24"/>
        </w:rPr>
        <w:t>届毕业生对母校满意的人数</w:t>
      </w:r>
      <w:bookmarkEnd w:id="87"/>
      <w:bookmarkEnd w:id="88"/>
      <w:bookmarkEnd w:id="89"/>
      <w:bookmarkEnd w:id="90"/>
      <w:bookmarkEnd w:id="91"/>
      <w:bookmarkEnd w:id="92"/>
      <w:bookmarkEnd w:id="93"/>
    </w:p>
    <w:p>
      <w:pPr>
        <w:rPr>
          <w:rFonts w:ascii="仿宋_GB2312" w:hAnsi="仿宋_GB2312" w:cs="仿宋_GB2312"/>
          <w:color w:val="000000" w:themeColor="text1"/>
          <w:kern w:val="0"/>
          <w:szCs w:val="32"/>
        </w:rPr>
      </w:pPr>
      <w:bookmarkStart w:id="94" w:name="_Toc277086304"/>
      <w:r>
        <w:rPr>
          <w:rFonts w:hint="eastAsia" w:ascii="仿宋_GB2312" w:hAnsi="仿宋_GB2312" w:cs="仿宋_GB2312"/>
          <w:color w:val="000000" w:themeColor="text1"/>
          <w:kern w:val="0"/>
          <w:szCs w:val="32"/>
        </w:rPr>
        <w:t>参照数据来源：</w:t>
      </w:r>
      <w:bookmarkEnd w:id="94"/>
      <w:r>
        <w:rPr>
          <w:rFonts w:hint="eastAsia" w:ascii="仿宋_GB2312" w:hAnsi="仿宋_GB2312" w:cs="仿宋_GB2312"/>
          <w:color w:val="000000" w:themeColor="text1"/>
          <w:kern w:val="0"/>
          <w:szCs w:val="32"/>
        </w:rPr>
        <w:t>麦可思-中国201</w:t>
      </w:r>
      <w:r>
        <w:rPr>
          <w:rFonts w:hint="eastAsia" w:ascii="仿宋_GB2312" w:hAnsi="仿宋_GB2312" w:cs="仿宋_GB2312"/>
          <w:color w:val="000000" w:themeColor="text1"/>
          <w:kern w:val="0"/>
          <w:szCs w:val="32"/>
          <w:lang w:val="en-US" w:eastAsia="zh-CN"/>
        </w:rPr>
        <w:t>8</w:t>
      </w:r>
      <w:r>
        <w:rPr>
          <w:rFonts w:hint="eastAsia" w:ascii="仿宋_GB2312" w:hAnsi="仿宋_GB2312" w:cs="仿宋_GB2312"/>
          <w:color w:val="000000" w:themeColor="text1"/>
          <w:kern w:val="0"/>
          <w:szCs w:val="32"/>
        </w:rPr>
        <w:t>届大学毕业生社会需求与培养质量调查。</w:t>
      </w:r>
    </w:p>
    <w:p>
      <w:pPr>
        <w:pStyle w:val="4"/>
        <w:spacing w:before="0" w:after="0" w:line="360" w:lineRule="auto"/>
        <w:ind w:firstLine="640" w:firstLineChars="200"/>
        <w:rPr>
          <w:rFonts w:ascii="仿宋_GB2312" w:hAnsi="仿宋_GB2312" w:cs="仿宋_GB2312"/>
          <w:b w:val="0"/>
          <w:color w:val="000000" w:themeColor="text1"/>
        </w:rPr>
      </w:pPr>
      <w:bookmarkStart w:id="95" w:name="_Toc20042"/>
      <w:r>
        <w:rPr>
          <w:rFonts w:hint="eastAsia" w:ascii="仿宋_GB2312" w:hAnsi="仿宋_GB2312" w:cs="仿宋_GB2312"/>
          <w:b w:val="0"/>
          <w:color w:val="000000" w:themeColor="text1"/>
        </w:rPr>
        <w:t>2</w:t>
      </w:r>
      <w:bookmarkStart w:id="96" w:name="_Toc315968608"/>
      <w:bookmarkEnd w:id="96"/>
      <w:bookmarkStart w:id="97" w:name="_Toc315968607"/>
      <w:bookmarkEnd w:id="97"/>
      <w:bookmarkStart w:id="98" w:name="_Toc312074326"/>
      <w:bookmarkEnd w:id="98"/>
      <w:bookmarkStart w:id="99" w:name="_Toc312074325"/>
      <w:bookmarkEnd w:id="99"/>
      <w:bookmarkStart w:id="100" w:name="各学院主要指标（校友推荐度、满意度）"/>
      <w:bookmarkEnd w:id="100"/>
      <w:bookmarkStart w:id="101" w:name="_Toc312074327"/>
      <w:bookmarkEnd w:id="101"/>
      <w:bookmarkStart w:id="102" w:name="_Toc315968609"/>
      <w:bookmarkEnd w:id="102"/>
      <w:bookmarkStart w:id="103" w:name="_Toc312074324"/>
      <w:bookmarkEnd w:id="103"/>
      <w:bookmarkStart w:id="104" w:name="_Toc315968606"/>
      <w:bookmarkEnd w:id="104"/>
      <w:bookmarkStart w:id="105" w:name="_Toc315968605"/>
      <w:bookmarkEnd w:id="105"/>
      <w:bookmarkStart w:id="106" w:name="各专业主要指标（校友推荐度、满意度）"/>
      <w:bookmarkEnd w:id="106"/>
      <w:bookmarkStart w:id="107" w:name="_Toc312074329"/>
      <w:bookmarkEnd w:id="107"/>
      <w:bookmarkStart w:id="108" w:name="_Toc312074328"/>
      <w:bookmarkEnd w:id="108"/>
      <w:r>
        <w:rPr>
          <w:rFonts w:hint="eastAsia" w:ascii="仿宋_GB2312" w:hAnsi="仿宋_GB2312" w:cs="仿宋_GB2312"/>
          <w:b w:val="0"/>
          <w:color w:val="000000" w:themeColor="text1"/>
        </w:rPr>
        <w:t>.教学满意度</w:t>
      </w:r>
      <w:bookmarkEnd w:id="95"/>
    </w:p>
    <w:p>
      <w:pPr>
        <w:spacing w:line="360" w:lineRule="auto"/>
        <w:ind w:firstLine="640" w:firstLineChars="200"/>
        <w:rPr>
          <w:rFonts w:hint="eastAsia" w:ascii="仿宋_GB2312" w:hAnsi="仿宋_GB2312" w:cs="仿宋_GB2312"/>
          <w:color w:val="000000" w:themeColor="text1"/>
          <w:szCs w:val="32"/>
        </w:rPr>
      </w:pPr>
      <w:r>
        <w:rPr>
          <w:rFonts w:hint="eastAsia" w:ascii="仿宋_GB2312" w:hAnsi="仿宋_GB2312" w:cs="仿宋_GB2312"/>
          <w:color w:val="000000" w:themeColor="text1"/>
          <w:szCs w:val="32"/>
        </w:rPr>
        <w:t>本校近四届毕业生对母校的教学满意度评价分别为87%、84%、88%、87%，部分届次略有波动，整体处于较高水平，毕业生对于学校教学工作开展效果的认可度较高。</w:t>
      </w:r>
    </w:p>
    <w:p>
      <w:pPr>
        <w:spacing w:line="360" w:lineRule="auto"/>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从专业层面来看，本校人物形象设计（96%）、会计电算化（96%）、服装设计（95%）专业对教学的满意度评价相对较高，教学工作效果突出。具体情况如图</w:t>
      </w:r>
      <w:r>
        <w:rPr>
          <w:rFonts w:hint="eastAsia" w:ascii="仿宋_GB2312" w:hAnsi="仿宋_GB2312" w:cs="仿宋_GB2312"/>
          <w:color w:val="000000" w:themeColor="text1"/>
          <w:szCs w:val="32"/>
          <w:lang w:val="en-US" w:eastAsia="zh-CN"/>
        </w:rPr>
        <w:t>7</w:t>
      </w:r>
      <w:r>
        <w:rPr>
          <w:rFonts w:hint="eastAsia" w:ascii="仿宋_GB2312" w:hAnsi="仿宋_GB2312" w:cs="仿宋_GB2312"/>
          <w:color w:val="000000" w:themeColor="text1"/>
          <w:szCs w:val="32"/>
        </w:rPr>
        <w:t>所示。</w:t>
      </w:r>
    </w:p>
    <w:p>
      <w:pPr>
        <w:spacing w:line="360" w:lineRule="auto"/>
        <w:ind w:firstLine="643" w:firstLineChars="200"/>
        <w:rPr>
          <w:rFonts w:ascii="仿宋_GB2312" w:hAnsi="仿宋_GB2312" w:cs="仿宋_GB2312"/>
          <w:color w:val="000000" w:themeColor="text1"/>
          <w:szCs w:val="32"/>
        </w:rPr>
      </w:pPr>
      <w:bookmarkStart w:id="109" w:name="趋势图_教学满意度"/>
      <w:bookmarkEnd w:id="109"/>
      <w:r>
        <w:rPr>
          <w:rFonts w:ascii="Calibri" w:hAnsi="Calibri" w:cs="黑体"/>
          <w:b/>
          <w:szCs w:val="21"/>
        </w:rPr>
        <w:drawing>
          <wp:inline distT="0" distB="0" distL="114300" distR="114300">
            <wp:extent cx="5210810" cy="2515235"/>
            <wp:effectExtent l="0" t="0" r="0" b="18415"/>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pic:cNvPicPr>
                      <a:picLocks noChangeAspect="1"/>
                    </pic:cNvPicPr>
                  </pic:nvPicPr>
                  <pic:blipFill>
                    <a:blip r:embed="rId21"/>
                    <a:stretch>
                      <a:fillRect/>
                    </a:stretch>
                  </pic:blipFill>
                  <pic:spPr>
                    <a:xfrm>
                      <a:off x="0" y="0"/>
                      <a:ext cx="5210810" cy="2515235"/>
                    </a:xfrm>
                    <a:prstGeom prst="rect">
                      <a:avLst/>
                    </a:prstGeom>
                    <a:noFill/>
                    <a:ln>
                      <a:noFill/>
                    </a:ln>
                  </pic:spPr>
                </pic:pic>
              </a:graphicData>
            </a:graphic>
          </wp:inline>
        </w:drawing>
      </w:r>
    </w:p>
    <w:p>
      <w:pPr>
        <w:pStyle w:val="5"/>
        <w:spacing w:line="360" w:lineRule="auto"/>
        <w:ind w:left="0" w:leftChars="0"/>
        <w:rPr>
          <w:rFonts w:ascii="宋体" w:hAnsi="宋体" w:eastAsia="宋体" w:cs="宋体"/>
          <w:b w:val="0"/>
          <w:color w:val="000000" w:themeColor="text1"/>
          <w:sz w:val="24"/>
          <w:szCs w:val="24"/>
        </w:rPr>
      </w:pPr>
      <w:bookmarkStart w:id="110" w:name="图2_7"/>
      <w:bookmarkEnd w:id="110"/>
      <w:bookmarkStart w:id="111" w:name="_Toc360113771"/>
      <w:bookmarkStart w:id="112" w:name="_Toc339010012"/>
      <w:bookmarkStart w:id="113" w:name="_Toc416699919"/>
      <w:r>
        <w:rPr>
          <w:rFonts w:hint="eastAsia" w:ascii="宋体" w:hAnsi="宋体" w:eastAsia="宋体" w:cs="宋体"/>
          <w:b w:val="0"/>
          <w:color w:val="000000" w:themeColor="text1"/>
          <w:sz w:val="24"/>
          <w:szCs w:val="24"/>
        </w:rPr>
        <w:t>图</w:t>
      </w:r>
      <w:r>
        <w:rPr>
          <w:rFonts w:hint="eastAsia" w:ascii="宋体" w:hAnsi="宋体" w:eastAsia="宋体" w:cs="宋体"/>
          <w:b w:val="0"/>
          <w:color w:val="000000" w:themeColor="text1"/>
          <w:sz w:val="24"/>
          <w:szCs w:val="24"/>
          <w:lang w:val="en-US" w:eastAsia="zh-CN"/>
        </w:rPr>
        <w:t>7</w:t>
      </w:r>
      <w:r>
        <w:rPr>
          <w:rFonts w:hint="eastAsia" w:ascii="宋体" w:hAnsi="宋体" w:eastAsia="宋体" w:cs="宋体"/>
          <w:b w:val="0"/>
          <w:color w:val="000000" w:themeColor="text1"/>
          <w:sz w:val="24"/>
          <w:szCs w:val="24"/>
        </w:rPr>
        <w:t xml:space="preserve"> 本校201</w:t>
      </w:r>
      <w:r>
        <w:rPr>
          <w:rFonts w:hint="eastAsia" w:ascii="宋体" w:hAnsi="宋体" w:eastAsia="宋体" w:cs="宋体"/>
          <w:b w:val="0"/>
          <w:color w:val="000000" w:themeColor="text1"/>
          <w:sz w:val="24"/>
          <w:szCs w:val="24"/>
          <w:lang w:val="en-US" w:eastAsia="zh-CN"/>
        </w:rPr>
        <w:t>8</w:t>
      </w:r>
      <w:r>
        <w:rPr>
          <w:rFonts w:hint="eastAsia" w:ascii="宋体" w:hAnsi="宋体" w:eastAsia="宋体" w:cs="宋体"/>
          <w:b w:val="0"/>
          <w:color w:val="000000" w:themeColor="text1"/>
          <w:sz w:val="24"/>
          <w:szCs w:val="24"/>
        </w:rPr>
        <w:t>届毕业生对母校教学满意</w:t>
      </w:r>
      <w:bookmarkEnd w:id="111"/>
      <w:bookmarkEnd w:id="112"/>
      <w:r>
        <w:rPr>
          <w:rFonts w:hint="eastAsia" w:ascii="宋体" w:hAnsi="宋体" w:eastAsia="宋体" w:cs="宋体"/>
          <w:b w:val="0"/>
          <w:color w:val="000000" w:themeColor="text1"/>
          <w:sz w:val="24"/>
          <w:szCs w:val="24"/>
        </w:rPr>
        <w:t>的人数%</w:t>
      </w:r>
      <w:bookmarkEnd w:id="113"/>
    </w:p>
    <w:p>
      <w:pPr>
        <w:rPr>
          <w:rFonts w:ascii="仿宋_GB2312" w:hAnsi="仿宋_GB2312" w:cs="仿宋_GB2312"/>
          <w:color w:val="000000" w:themeColor="text1"/>
          <w:kern w:val="0"/>
          <w:szCs w:val="32"/>
        </w:rPr>
      </w:pPr>
      <w:r>
        <w:rPr>
          <w:rFonts w:hint="eastAsia" w:ascii="仿宋_GB2312" w:hAnsi="仿宋_GB2312" w:cs="仿宋_GB2312"/>
          <w:color w:val="000000" w:themeColor="text1"/>
          <w:kern w:val="0"/>
          <w:szCs w:val="32"/>
        </w:rPr>
        <w:t>参照数据来源：麦可思-中国</w:t>
      </w:r>
      <w:r>
        <w:rPr>
          <w:rFonts w:hint="eastAsia" w:ascii="仿宋_GB2312" w:hAnsi="仿宋_GB2312" w:cs="仿宋_GB2312"/>
          <w:color w:val="000000" w:themeColor="text1"/>
          <w:kern w:val="0"/>
          <w:szCs w:val="32"/>
          <w:lang w:eastAsia="zh-CN"/>
        </w:rPr>
        <w:t>201</w:t>
      </w:r>
      <w:r>
        <w:rPr>
          <w:rFonts w:hint="eastAsia" w:ascii="仿宋_GB2312" w:hAnsi="仿宋_GB2312" w:cs="仿宋_GB2312"/>
          <w:color w:val="000000" w:themeColor="text1"/>
          <w:kern w:val="0"/>
          <w:szCs w:val="32"/>
          <w:lang w:val="en-US" w:eastAsia="zh-CN"/>
        </w:rPr>
        <w:t>8</w:t>
      </w:r>
      <w:r>
        <w:rPr>
          <w:rFonts w:hint="eastAsia" w:ascii="仿宋_GB2312" w:hAnsi="仿宋_GB2312" w:cs="仿宋_GB2312"/>
          <w:color w:val="000000" w:themeColor="text1"/>
          <w:kern w:val="0"/>
          <w:szCs w:val="32"/>
        </w:rPr>
        <w:t>届大学毕业生社会需求与培养质量调查。</w:t>
      </w:r>
    </w:p>
    <w:p>
      <w:pPr>
        <w:pStyle w:val="4"/>
        <w:spacing w:before="0" w:after="0" w:line="360" w:lineRule="auto"/>
        <w:ind w:firstLine="640" w:firstLineChars="200"/>
        <w:rPr>
          <w:rFonts w:ascii="仿宋_GB2312" w:hAnsi="仿宋_GB2312" w:cs="仿宋_GB2312"/>
          <w:b w:val="0"/>
          <w:color w:val="000000" w:themeColor="text1"/>
        </w:rPr>
      </w:pPr>
      <w:bookmarkStart w:id="114" w:name="图2_8"/>
      <w:bookmarkEnd w:id="114"/>
      <w:bookmarkStart w:id="115" w:name="_Toc2453"/>
      <w:r>
        <w:rPr>
          <w:rFonts w:hint="eastAsia" w:ascii="仿宋_GB2312" w:hAnsi="仿宋_GB2312" w:cs="仿宋_GB2312"/>
          <w:b w:val="0"/>
          <w:color w:val="000000" w:themeColor="text1"/>
        </w:rPr>
        <w:t>3.学生工作满意度</w:t>
      </w:r>
      <w:bookmarkEnd w:id="115"/>
    </w:p>
    <w:p>
      <w:pPr>
        <w:tabs>
          <w:tab w:val="left" w:pos="851"/>
        </w:tabs>
        <w:spacing w:line="360" w:lineRule="auto"/>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本校2018届毕业生对母校的学生工作满意度为84%，与本校2017届（85%）基本持平，比全国高职2018届（87%）低3个百分点。本校近四届毕业生对母校的学生工作满意度评价整体略有上升。具体情况如图</w:t>
      </w:r>
      <w:r>
        <w:rPr>
          <w:rFonts w:hint="eastAsia" w:ascii="仿宋_GB2312" w:hAnsi="仿宋_GB2312" w:cs="仿宋_GB2312"/>
          <w:color w:val="000000" w:themeColor="text1"/>
          <w:szCs w:val="32"/>
          <w:lang w:val="en-US" w:eastAsia="zh-CN"/>
        </w:rPr>
        <w:t>8</w:t>
      </w:r>
      <w:r>
        <w:rPr>
          <w:rFonts w:hint="eastAsia" w:ascii="仿宋_GB2312" w:hAnsi="仿宋_GB2312" w:cs="仿宋_GB2312"/>
          <w:color w:val="000000" w:themeColor="text1"/>
          <w:szCs w:val="32"/>
        </w:rPr>
        <w:t>所示。</w:t>
      </w:r>
    </w:p>
    <w:p>
      <w:pPr>
        <w:tabs>
          <w:tab w:val="left" w:pos="851"/>
        </w:tabs>
        <w:spacing w:line="360" w:lineRule="auto"/>
        <w:ind w:firstLine="640" w:firstLineChars="200"/>
        <w:jc w:val="center"/>
        <w:rPr>
          <w:rFonts w:ascii="仿宋_GB2312" w:hAnsi="仿宋_GB2312" w:cs="仿宋_GB2312"/>
          <w:color w:val="FF0000"/>
          <w:szCs w:val="32"/>
        </w:rPr>
      </w:pPr>
      <w:bookmarkStart w:id="116" w:name="趋势图_学生工作满意度"/>
      <w:bookmarkEnd w:id="116"/>
      <w:bookmarkStart w:id="117" w:name="图2_13"/>
      <w:bookmarkEnd w:id="117"/>
      <w:r>
        <w:drawing>
          <wp:inline distT="0" distB="0" distL="114300" distR="114300">
            <wp:extent cx="5210810" cy="2515235"/>
            <wp:effectExtent l="0" t="0" r="0" b="18415"/>
            <wp:docPr id="2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pic:cNvPicPr>
                      <a:picLocks noChangeAspect="1"/>
                    </pic:cNvPicPr>
                  </pic:nvPicPr>
                  <pic:blipFill>
                    <a:blip r:embed="rId22"/>
                    <a:stretch>
                      <a:fillRect/>
                    </a:stretch>
                  </pic:blipFill>
                  <pic:spPr>
                    <a:xfrm>
                      <a:off x="0" y="0"/>
                      <a:ext cx="5210810" cy="2515235"/>
                    </a:xfrm>
                    <a:prstGeom prst="rect">
                      <a:avLst/>
                    </a:prstGeom>
                    <a:noFill/>
                    <a:ln>
                      <a:noFill/>
                    </a:ln>
                  </pic:spPr>
                </pic:pic>
              </a:graphicData>
            </a:graphic>
          </wp:inline>
        </w:drawing>
      </w:r>
    </w:p>
    <w:p>
      <w:pPr>
        <w:pStyle w:val="5"/>
        <w:spacing w:line="360" w:lineRule="auto"/>
        <w:ind w:left="640"/>
        <w:rPr>
          <w:rFonts w:ascii="宋体" w:hAnsi="宋体" w:eastAsia="宋体" w:cs="宋体"/>
          <w:b w:val="0"/>
          <w:color w:val="000000" w:themeColor="text1"/>
          <w:sz w:val="24"/>
          <w:szCs w:val="24"/>
        </w:rPr>
      </w:pPr>
      <w:bookmarkStart w:id="118" w:name="_Toc339010014"/>
      <w:bookmarkStart w:id="119" w:name="_Toc360113774"/>
      <w:bookmarkStart w:id="120" w:name="_Toc416699924"/>
      <w:r>
        <w:rPr>
          <w:rFonts w:hint="eastAsia" w:ascii="宋体" w:hAnsi="宋体" w:eastAsia="宋体" w:cs="宋体"/>
          <w:b w:val="0"/>
          <w:color w:val="000000" w:themeColor="text1"/>
          <w:sz w:val="24"/>
          <w:szCs w:val="24"/>
        </w:rPr>
        <w:t>图</w:t>
      </w:r>
      <w:r>
        <w:rPr>
          <w:rFonts w:hint="eastAsia" w:ascii="宋体" w:hAnsi="宋体" w:eastAsia="宋体" w:cs="宋体"/>
          <w:b w:val="0"/>
          <w:color w:val="000000" w:themeColor="text1"/>
          <w:sz w:val="24"/>
          <w:szCs w:val="24"/>
          <w:lang w:val="en-US" w:eastAsia="zh-CN"/>
        </w:rPr>
        <w:t>8</w:t>
      </w:r>
      <w:r>
        <w:rPr>
          <w:rFonts w:hint="eastAsia" w:ascii="宋体" w:hAnsi="宋体" w:eastAsia="宋体" w:cs="宋体"/>
          <w:b w:val="0"/>
          <w:color w:val="000000" w:themeColor="text1"/>
          <w:sz w:val="24"/>
          <w:szCs w:val="24"/>
        </w:rPr>
        <w:t xml:space="preserve">  本校201</w:t>
      </w:r>
      <w:r>
        <w:rPr>
          <w:rFonts w:hint="eastAsia" w:ascii="宋体" w:hAnsi="宋体" w:eastAsia="宋体" w:cs="宋体"/>
          <w:b w:val="0"/>
          <w:color w:val="000000" w:themeColor="text1"/>
          <w:sz w:val="24"/>
          <w:szCs w:val="24"/>
          <w:lang w:val="en-US" w:eastAsia="zh-CN"/>
        </w:rPr>
        <w:t>8</w:t>
      </w:r>
      <w:r>
        <w:rPr>
          <w:rFonts w:hint="eastAsia" w:ascii="宋体" w:hAnsi="宋体" w:eastAsia="宋体" w:cs="宋体"/>
          <w:b w:val="0"/>
          <w:color w:val="000000" w:themeColor="text1"/>
          <w:sz w:val="24"/>
          <w:szCs w:val="24"/>
        </w:rPr>
        <w:t>届毕业生对母校学生工作满意的</w:t>
      </w:r>
      <w:bookmarkEnd w:id="118"/>
      <w:bookmarkEnd w:id="119"/>
      <w:r>
        <w:rPr>
          <w:rFonts w:hint="eastAsia" w:ascii="宋体" w:hAnsi="宋体" w:eastAsia="宋体" w:cs="宋体"/>
          <w:b w:val="0"/>
          <w:color w:val="000000" w:themeColor="text1"/>
          <w:sz w:val="24"/>
          <w:szCs w:val="24"/>
        </w:rPr>
        <w:t>人数%</w:t>
      </w:r>
      <w:bookmarkEnd w:id="120"/>
    </w:p>
    <w:p>
      <w:pPr>
        <w:rPr>
          <w:rFonts w:ascii="仿宋_GB2312" w:hAnsi="仿宋_GB2312" w:cs="仿宋_GB2312"/>
          <w:color w:val="000000" w:themeColor="text1"/>
          <w:kern w:val="0"/>
          <w:szCs w:val="32"/>
        </w:rPr>
      </w:pPr>
      <w:r>
        <w:rPr>
          <w:rFonts w:hint="eastAsia" w:ascii="仿宋_GB2312" w:hAnsi="仿宋_GB2312" w:cs="仿宋_GB2312"/>
          <w:color w:val="000000" w:themeColor="text1"/>
          <w:kern w:val="0"/>
          <w:szCs w:val="32"/>
        </w:rPr>
        <w:t>参照数据来源：麦可思-中国</w:t>
      </w:r>
      <w:r>
        <w:rPr>
          <w:rFonts w:hint="eastAsia" w:ascii="仿宋_GB2312" w:hAnsi="仿宋_GB2312" w:cs="仿宋_GB2312"/>
          <w:color w:val="000000" w:themeColor="text1"/>
          <w:kern w:val="0"/>
          <w:szCs w:val="32"/>
          <w:lang w:eastAsia="zh-CN"/>
        </w:rPr>
        <w:t>201</w:t>
      </w:r>
      <w:r>
        <w:rPr>
          <w:rFonts w:hint="eastAsia" w:ascii="仿宋_GB2312" w:hAnsi="仿宋_GB2312" w:cs="仿宋_GB2312"/>
          <w:color w:val="000000" w:themeColor="text1"/>
          <w:kern w:val="0"/>
          <w:szCs w:val="32"/>
          <w:lang w:val="en-US" w:eastAsia="zh-CN"/>
        </w:rPr>
        <w:t>8</w:t>
      </w:r>
      <w:r>
        <w:rPr>
          <w:rFonts w:hint="eastAsia" w:ascii="仿宋_GB2312" w:hAnsi="仿宋_GB2312" w:cs="仿宋_GB2312"/>
          <w:color w:val="000000" w:themeColor="text1"/>
          <w:kern w:val="0"/>
          <w:szCs w:val="32"/>
        </w:rPr>
        <w:t>届大学毕业生社会需求与培养质量调查。</w:t>
      </w:r>
    </w:p>
    <w:p>
      <w:pPr>
        <w:pStyle w:val="4"/>
        <w:spacing w:before="0" w:after="0" w:line="360" w:lineRule="auto"/>
        <w:ind w:firstLine="640" w:firstLineChars="200"/>
        <w:rPr>
          <w:rFonts w:ascii="仿宋_GB2312" w:hAnsi="仿宋_GB2312" w:cs="仿宋_GB2312"/>
          <w:b w:val="0"/>
          <w:color w:val="000000" w:themeColor="text1"/>
        </w:rPr>
      </w:pPr>
      <w:bookmarkStart w:id="121" w:name="_Toc19803"/>
      <w:r>
        <w:rPr>
          <w:rFonts w:hint="eastAsia" w:ascii="仿宋_GB2312" w:hAnsi="仿宋_GB2312" w:cs="仿宋_GB2312"/>
          <w:b w:val="0"/>
          <w:color w:val="000000" w:themeColor="text1"/>
        </w:rPr>
        <w:t>4.生活服务满意度</w:t>
      </w:r>
      <w:bookmarkEnd w:id="121"/>
    </w:p>
    <w:p>
      <w:pPr>
        <w:spacing w:line="360" w:lineRule="auto"/>
        <w:ind w:firstLine="627" w:firstLineChars="196"/>
        <w:rPr>
          <w:rFonts w:ascii="仿宋_GB2312" w:hAnsi="仿宋_GB2312" w:cs="仿宋_GB2312"/>
          <w:color w:val="FF0000"/>
          <w:szCs w:val="32"/>
        </w:rPr>
      </w:pPr>
      <w:r>
        <w:rPr>
          <w:rFonts w:hint="eastAsia" w:ascii="仿宋_GB2312" w:hAnsi="仿宋_GB2312" w:cs="仿宋_GB2312"/>
          <w:color w:val="000000" w:themeColor="text1"/>
          <w:szCs w:val="32"/>
        </w:rPr>
        <w:t>本校2018届毕业生对母校的生活服务满意度为88%，与本校2017届、全国高职2018届（均为88%）均持平。本校近四届毕业生对母校的生活服务满意度评价整体呈上升趋势。具体情况如图</w:t>
      </w:r>
      <w:r>
        <w:rPr>
          <w:rFonts w:hint="eastAsia" w:ascii="仿宋_GB2312" w:hAnsi="仿宋_GB2312" w:cs="仿宋_GB2312"/>
          <w:color w:val="000000" w:themeColor="text1"/>
          <w:szCs w:val="32"/>
          <w:lang w:val="en-US" w:eastAsia="zh-CN"/>
        </w:rPr>
        <w:t>9</w:t>
      </w:r>
      <w:r>
        <w:rPr>
          <w:rFonts w:hint="eastAsia" w:ascii="仿宋_GB2312" w:hAnsi="仿宋_GB2312" w:cs="仿宋_GB2312"/>
          <w:color w:val="000000" w:themeColor="text1"/>
          <w:szCs w:val="32"/>
        </w:rPr>
        <w:t>所示。</w:t>
      </w:r>
    </w:p>
    <w:p>
      <w:pPr>
        <w:spacing w:line="360" w:lineRule="auto"/>
        <w:ind w:firstLine="627" w:firstLineChars="196"/>
        <w:jc w:val="center"/>
        <w:rPr>
          <w:rFonts w:ascii="仿宋_GB2312" w:hAnsi="仿宋_GB2312" w:cs="仿宋_GB2312"/>
          <w:color w:val="000000" w:themeColor="text1"/>
          <w:szCs w:val="32"/>
        </w:rPr>
      </w:pPr>
      <w:r>
        <w:rPr>
          <w:rFonts w:ascii="Calibri" w:hAnsi="Calibri" w:cs="黑体"/>
          <w:szCs w:val="21"/>
        </w:rPr>
        <w:drawing>
          <wp:inline distT="0" distB="0" distL="114300" distR="114300">
            <wp:extent cx="5210810" cy="2515235"/>
            <wp:effectExtent l="0" t="0" r="0" b="0"/>
            <wp:docPr id="2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9"/>
                    <pic:cNvPicPr>
                      <a:picLocks noChangeAspect="1"/>
                    </pic:cNvPicPr>
                  </pic:nvPicPr>
                  <pic:blipFill>
                    <a:blip r:embed="rId23"/>
                    <a:stretch>
                      <a:fillRect/>
                    </a:stretch>
                  </pic:blipFill>
                  <pic:spPr>
                    <a:xfrm>
                      <a:off x="0" y="0"/>
                      <a:ext cx="5210810" cy="2515235"/>
                    </a:xfrm>
                    <a:prstGeom prst="rect">
                      <a:avLst/>
                    </a:prstGeom>
                    <a:noFill/>
                    <a:ln>
                      <a:noFill/>
                    </a:ln>
                  </pic:spPr>
                </pic:pic>
              </a:graphicData>
            </a:graphic>
          </wp:inline>
        </w:drawing>
      </w:r>
    </w:p>
    <w:p>
      <w:pPr>
        <w:pStyle w:val="5"/>
        <w:spacing w:line="360" w:lineRule="auto"/>
        <w:ind w:left="0" w:leftChars="0"/>
        <w:rPr>
          <w:rFonts w:ascii="宋体" w:hAnsi="宋体" w:eastAsia="宋体" w:cs="宋体"/>
          <w:b w:val="0"/>
          <w:color w:val="000000" w:themeColor="text1"/>
          <w:sz w:val="24"/>
          <w:szCs w:val="24"/>
        </w:rPr>
      </w:pPr>
      <w:bookmarkStart w:id="122" w:name="图2_15"/>
      <w:bookmarkEnd w:id="122"/>
      <w:bookmarkStart w:id="123" w:name="趋势图_生活服务满意度"/>
      <w:bookmarkEnd w:id="123"/>
      <w:bookmarkStart w:id="124" w:name="_Toc339010016"/>
      <w:bookmarkStart w:id="125" w:name="_Toc360113776"/>
      <w:bookmarkStart w:id="126" w:name="_Toc416699926"/>
      <w:r>
        <w:rPr>
          <w:rFonts w:hint="eastAsia" w:ascii="宋体" w:hAnsi="宋体" w:eastAsia="宋体" w:cs="宋体"/>
          <w:b w:val="0"/>
          <w:color w:val="000000" w:themeColor="text1"/>
          <w:sz w:val="24"/>
          <w:szCs w:val="24"/>
        </w:rPr>
        <w:t>图</w:t>
      </w:r>
      <w:r>
        <w:rPr>
          <w:rFonts w:hint="eastAsia" w:ascii="宋体" w:hAnsi="宋体" w:eastAsia="宋体" w:cs="宋体"/>
          <w:b w:val="0"/>
          <w:color w:val="000000" w:themeColor="text1"/>
          <w:sz w:val="24"/>
          <w:szCs w:val="24"/>
          <w:lang w:val="en-US" w:eastAsia="zh-CN"/>
        </w:rPr>
        <w:t>9</w:t>
      </w:r>
      <w:r>
        <w:rPr>
          <w:rFonts w:hint="eastAsia" w:ascii="宋体" w:hAnsi="宋体" w:eastAsia="宋体" w:cs="宋体"/>
          <w:b w:val="0"/>
          <w:color w:val="000000" w:themeColor="text1"/>
          <w:sz w:val="24"/>
          <w:szCs w:val="24"/>
        </w:rPr>
        <w:t xml:space="preserve"> 本校201</w:t>
      </w:r>
      <w:r>
        <w:rPr>
          <w:rFonts w:hint="eastAsia" w:ascii="宋体" w:hAnsi="宋体" w:eastAsia="宋体" w:cs="宋体"/>
          <w:b w:val="0"/>
          <w:color w:val="000000" w:themeColor="text1"/>
          <w:sz w:val="24"/>
          <w:szCs w:val="24"/>
          <w:lang w:val="en-US" w:eastAsia="zh-CN"/>
        </w:rPr>
        <w:t>8</w:t>
      </w:r>
      <w:r>
        <w:rPr>
          <w:rFonts w:hint="eastAsia" w:ascii="宋体" w:hAnsi="宋体" w:eastAsia="宋体" w:cs="宋体"/>
          <w:b w:val="0"/>
          <w:color w:val="000000" w:themeColor="text1"/>
          <w:sz w:val="24"/>
          <w:szCs w:val="24"/>
        </w:rPr>
        <w:t>届毕业生对母校生活服务满意的</w:t>
      </w:r>
      <w:bookmarkEnd w:id="124"/>
      <w:bookmarkEnd w:id="125"/>
      <w:r>
        <w:rPr>
          <w:rFonts w:hint="eastAsia" w:ascii="宋体" w:hAnsi="宋体" w:eastAsia="宋体" w:cs="宋体"/>
          <w:b w:val="0"/>
          <w:color w:val="000000" w:themeColor="text1"/>
          <w:sz w:val="24"/>
          <w:szCs w:val="24"/>
        </w:rPr>
        <w:t>人数%</w:t>
      </w:r>
      <w:bookmarkEnd w:id="126"/>
    </w:p>
    <w:p>
      <w:pPr>
        <w:spacing w:line="360" w:lineRule="auto"/>
        <w:rPr>
          <w:rFonts w:ascii="仿宋_GB2312" w:hAnsi="仿宋_GB2312" w:cs="仿宋_GB2312"/>
          <w:color w:val="000000" w:themeColor="text1"/>
          <w:kern w:val="0"/>
          <w:szCs w:val="32"/>
        </w:rPr>
      </w:pPr>
      <w:r>
        <w:rPr>
          <w:rFonts w:hint="eastAsia" w:ascii="仿宋_GB2312" w:hAnsi="仿宋_GB2312" w:cs="仿宋_GB2312"/>
          <w:color w:val="000000" w:themeColor="text1"/>
          <w:kern w:val="0"/>
          <w:szCs w:val="32"/>
        </w:rPr>
        <w:t>参照数据来源：麦可思-中国</w:t>
      </w:r>
      <w:r>
        <w:rPr>
          <w:rFonts w:hint="eastAsia" w:ascii="仿宋_GB2312" w:hAnsi="仿宋_GB2312" w:cs="仿宋_GB2312"/>
          <w:color w:val="000000" w:themeColor="text1"/>
          <w:kern w:val="0"/>
          <w:szCs w:val="32"/>
          <w:lang w:eastAsia="zh-CN"/>
        </w:rPr>
        <w:t>201</w:t>
      </w:r>
      <w:r>
        <w:rPr>
          <w:rFonts w:hint="eastAsia" w:ascii="仿宋_GB2312" w:hAnsi="仿宋_GB2312" w:cs="仿宋_GB2312"/>
          <w:color w:val="000000" w:themeColor="text1"/>
          <w:kern w:val="0"/>
          <w:szCs w:val="32"/>
          <w:lang w:val="en-US" w:eastAsia="zh-CN"/>
        </w:rPr>
        <w:t>8</w:t>
      </w:r>
      <w:r>
        <w:rPr>
          <w:rFonts w:hint="eastAsia" w:ascii="仿宋_GB2312" w:hAnsi="仿宋_GB2312" w:cs="仿宋_GB2312"/>
          <w:color w:val="000000" w:themeColor="text1"/>
          <w:kern w:val="0"/>
          <w:szCs w:val="32"/>
        </w:rPr>
        <w:t>届大学毕业生社会需求与培养质量调查</w:t>
      </w:r>
      <w:bookmarkStart w:id="127" w:name="图2_17"/>
      <w:bookmarkEnd w:id="127"/>
      <w:bookmarkStart w:id="128" w:name="图2_16"/>
      <w:bookmarkEnd w:id="128"/>
    </w:p>
    <w:p>
      <w:pPr>
        <w:pStyle w:val="2"/>
        <w:keepNext/>
        <w:keepLines/>
        <w:pageBreakBefore w:val="0"/>
        <w:widowControl w:val="0"/>
        <w:kinsoku/>
        <w:wordWrap/>
        <w:overflowPunct/>
        <w:topLinePunct w:val="0"/>
        <w:autoSpaceDE/>
        <w:autoSpaceDN/>
        <w:bidi w:val="0"/>
        <w:adjustRightInd/>
        <w:snapToGrid/>
        <w:spacing w:before="0" w:after="0" w:line="360" w:lineRule="auto"/>
        <w:ind w:left="425"/>
        <w:textAlignment w:val="auto"/>
        <w:outlineLvl w:val="0"/>
        <w:rPr>
          <w:rFonts w:ascii="黑体" w:hAnsi="黑体" w:eastAsia="黑体" w:cs="黑体"/>
          <w:b w:val="0"/>
          <w:color w:val="000000" w:themeColor="text1"/>
          <w:sz w:val="32"/>
          <w:szCs w:val="32"/>
        </w:rPr>
      </w:pPr>
      <w:bookmarkStart w:id="129" w:name="_Toc10628"/>
      <w:r>
        <w:rPr>
          <w:rFonts w:hint="eastAsia" w:ascii="黑体" w:hAnsi="黑体" w:eastAsia="黑体" w:cs="黑体"/>
          <w:b w:val="0"/>
          <w:color w:val="000000" w:themeColor="text1"/>
          <w:sz w:val="32"/>
          <w:szCs w:val="32"/>
        </w:rPr>
        <w:t>五、政策保障</w:t>
      </w:r>
      <w:bookmarkEnd w:id="129"/>
    </w:p>
    <w:p>
      <w:pPr>
        <w:spacing w:line="360" w:lineRule="auto"/>
        <w:ind w:firstLine="627" w:firstLineChars="196"/>
        <w:rPr>
          <w:rFonts w:ascii="仿宋_GB2312" w:hAnsi="仿宋_GB2312" w:cs="仿宋_GB2312"/>
          <w:color w:val="000000" w:themeColor="text1"/>
          <w:szCs w:val="32"/>
        </w:rPr>
      </w:pPr>
      <w:r>
        <w:rPr>
          <w:rFonts w:hint="eastAsia" w:ascii="仿宋_GB2312" w:hAnsi="仿宋_GB2312" w:cs="仿宋_GB2312"/>
          <w:color w:val="000000" w:themeColor="text1"/>
          <w:szCs w:val="32"/>
        </w:rPr>
        <w:t>学院的建设发展得到了省市各级政府的大力支持，学院作为民办高校，在办学经费上为自筹自建。在学院的发展过程中，学院的社会影响力越来越大，在校生数量逐年提高，学院现有校区已经不能满足学院发展需求，为此龙泉驿区政府为学院发展献计献策，区委书记</w:t>
      </w:r>
      <w:r>
        <w:rPr>
          <w:rFonts w:hint="eastAsia" w:ascii="仿宋_GB2312" w:hAnsi="仿宋_GB2312" w:cs="仿宋_GB2312"/>
          <w:color w:val="000000" w:themeColor="text1"/>
          <w:szCs w:val="32"/>
          <w:lang w:eastAsia="zh-CN"/>
        </w:rPr>
        <w:t>、区委常务</w:t>
      </w:r>
      <w:r>
        <w:rPr>
          <w:rFonts w:hint="eastAsia" w:ascii="仿宋_GB2312" w:hAnsi="仿宋_GB2312" w:cs="仿宋_GB2312"/>
          <w:color w:val="000000" w:themeColor="text1"/>
          <w:szCs w:val="32"/>
        </w:rPr>
        <w:t>到校调研解决学院征地问题，学院校区旁征地186亩</w:t>
      </w:r>
      <w:r>
        <w:rPr>
          <w:rFonts w:hint="eastAsia" w:ascii="仿宋_GB2312" w:hAnsi="仿宋_GB2312" w:cs="仿宋_GB2312"/>
          <w:color w:val="000000" w:themeColor="text1"/>
          <w:szCs w:val="32"/>
          <w:lang w:eastAsia="zh-CN"/>
        </w:rPr>
        <w:t>的西校区已经开始建设，计划</w:t>
      </w:r>
      <w:r>
        <w:rPr>
          <w:rFonts w:hint="eastAsia" w:ascii="仿宋_GB2312" w:hAnsi="仿宋_GB2312" w:cs="仿宋_GB2312"/>
          <w:color w:val="000000" w:themeColor="text1"/>
          <w:szCs w:val="32"/>
          <w:lang w:val="en-US" w:eastAsia="zh-CN"/>
        </w:rPr>
        <w:t>2020年9月投入使用</w:t>
      </w:r>
      <w:r>
        <w:rPr>
          <w:rFonts w:hint="eastAsia" w:ascii="仿宋_GB2312" w:hAnsi="仿宋_GB2312" w:cs="仿宋_GB2312"/>
          <w:color w:val="000000" w:themeColor="text1"/>
          <w:szCs w:val="32"/>
        </w:rPr>
        <w:t>。德阳市中江县人民政府对学院发展给予大力支持，现已达成在中江县辑庆镇征地899亩建设新校区，当地原有居民拆迁安置工作正在中江县人民政府的组织下有序进行</w:t>
      </w:r>
      <w:r>
        <w:rPr>
          <w:rFonts w:hint="eastAsia" w:ascii="仿宋_GB2312" w:hAnsi="仿宋_GB2312" w:cs="仿宋_GB2312"/>
          <w:color w:val="000000" w:themeColor="text1"/>
          <w:szCs w:val="32"/>
          <w:lang w:eastAsia="zh-CN"/>
        </w:rPr>
        <w:t>，建设工作将在</w:t>
      </w:r>
      <w:r>
        <w:rPr>
          <w:rFonts w:hint="eastAsia" w:ascii="仿宋_GB2312" w:hAnsi="仿宋_GB2312" w:cs="仿宋_GB2312"/>
          <w:color w:val="000000" w:themeColor="text1"/>
          <w:szCs w:val="32"/>
          <w:lang w:val="en-US" w:eastAsia="zh-CN"/>
        </w:rPr>
        <w:t>2019年9月前开始</w:t>
      </w:r>
      <w:r>
        <w:rPr>
          <w:rFonts w:hint="eastAsia" w:ascii="仿宋_GB2312" w:hAnsi="仿宋_GB2312" w:cs="仿宋_GB2312"/>
          <w:color w:val="000000" w:themeColor="text1"/>
          <w:szCs w:val="32"/>
        </w:rPr>
        <w:t>。在龙泉驿区政府将学院文创产业纳入</w:t>
      </w:r>
      <w:r>
        <w:rPr>
          <w:rFonts w:hint="eastAsia" w:ascii="仿宋_GB2312" w:hAnsi="仿宋_GB2312" w:cs="仿宋_GB2312"/>
          <w:color w:val="000000" w:themeColor="text1"/>
          <w:szCs w:val="32"/>
          <w:lang w:eastAsia="zh-CN"/>
        </w:rPr>
        <w:t>201</w:t>
      </w:r>
      <w:r>
        <w:rPr>
          <w:rFonts w:hint="eastAsia" w:ascii="仿宋_GB2312" w:hAnsi="仿宋_GB2312" w:cs="仿宋_GB2312"/>
          <w:color w:val="000000" w:themeColor="text1"/>
          <w:szCs w:val="32"/>
          <w:lang w:val="en-US" w:eastAsia="zh-CN"/>
        </w:rPr>
        <w:t>9</w:t>
      </w:r>
      <w:r>
        <w:rPr>
          <w:rFonts w:hint="eastAsia" w:ascii="仿宋_GB2312" w:hAnsi="仿宋_GB2312" w:cs="仿宋_GB2312"/>
          <w:color w:val="000000" w:themeColor="text1"/>
          <w:szCs w:val="32"/>
        </w:rPr>
        <w:t>年成都市区域文化创意产业重点规划项目后，学院稳步推进各项文化产业事业发展</w:t>
      </w:r>
      <w:r>
        <w:rPr>
          <w:rFonts w:hint="eastAsia" w:ascii="仿宋_GB2312" w:hAnsi="仿宋_GB2312" w:cs="仿宋_GB2312"/>
          <w:color w:val="000000" w:themeColor="text1"/>
          <w:kern w:val="0"/>
          <w:szCs w:val="32"/>
        </w:rPr>
        <w:t>。各级政府的大力支持</w:t>
      </w:r>
      <w:r>
        <w:rPr>
          <w:rFonts w:hint="eastAsia" w:ascii="仿宋_GB2312" w:hAnsi="仿宋_GB2312" w:cs="仿宋_GB2312"/>
          <w:color w:val="000000" w:themeColor="text1"/>
          <w:szCs w:val="32"/>
        </w:rPr>
        <w:t>为学院发展提供了有力保障。</w:t>
      </w:r>
    </w:p>
    <w:p>
      <w:pPr>
        <w:pStyle w:val="2"/>
        <w:keepNext/>
        <w:keepLines/>
        <w:pageBreakBefore w:val="0"/>
        <w:widowControl w:val="0"/>
        <w:kinsoku/>
        <w:wordWrap/>
        <w:overflowPunct/>
        <w:topLinePunct w:val="0"/>
        <w:autoSpaceDE/>
        <w:autoSpaceDN/>
        <w:bidi w:val="0"/>
        <w:adjustRightInd/>
        <w:snapToGrid/>
        <w:spacing w:before="0" w:after="0" w:line="360" w:lineRule="auto"/>
        <w:ind w:left="425"/>
        <w:textAlignment w:val="auto"/>
        <w:outlineLvl w:val="0"/>
        <w:rPr>
          <w:rFonts w:ascii="黑体" w:hAnsi="黑体" w:eastAsia="黑体" w:cs="黑体"/>
          <w:b w:val="0"/>
          <w:color w:val="000000" w:themeColor="text1"/>
          <w:sz w:val="32"/>
          <w:szCs w:val="32"/>
        </w:rPr>
      </w:pPr>
      <w:bookmarkStart w:id="130" w:name="_Toc17741"/>
      <w:r>
        <w:rPr>
          <w:rFonts w:hint="eastAsia" w:ascii="黑体" w:hAnsi="黑体" w:eastAsia="黑体" w:cs="黑体"/>
          <w:b w:val="0"/>
          <w:color w:val="000000" w:themeColor="text1"/>
          <w:sz w:val="32"/>
          <w:szCs w:val="32"/>
        </w:rPr>
        <w:t>六、国际合作</w:t>
      </w:r>
      <w:bookmarkEnd w:id="130"/>
    </w:p>
    <w:p>
      <w:pPr>
        <w:spacing w:line="360" w:lineRule="auto"/>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学院高度重视借鉴国际先进经验、开发具有国际水准的专业教学标准，先后引进美国标榜在全球最具影响力的人物形象设计核心技能课程，引进瑞士国际美容师认证核心技能课程，引进香港职业训练局服装设计专业、数字艺术专业课程体系，引进美国马萨诸塞州立大学室内设计、环境艺术设计教学法，引进台湾弘光科技大学健康类课程教学标准及教学管理标准，引进日本山野美容学院专业教材，学院相关专业对引进的课程体系、课程、教材、教学方法等进行了本土化改造，提升了专业人才培养质量。</w:t>
      </w:r>
    </w:p>
    <w:p>
      <w:pPr>
        <w:spacing w:line="360" w:lineRule="auto"/>
        <w:ind w:firstLine="600"/>
        <w:rPr>
          <w:rFonts w:hint="eastAsia" w:ascii="仿宋_GB2312" w:hAnsi="仿宋_GB2312" w:cs="仿宋_GB2312"/>
          <w:color w:val="000000" w:themeColor="text1"/>
          <w:szCs w:val="32"/>
        </w:rPr>
      </w:pPr>
      <w:r>
        <w:rPr>
          <w:rFonts w:hint="eastAsia" w:ascii="仿宋_GB2312" w:hAnsi="仿宋_GB2312" w:cs="仿宋_GB2312"/>
          <w:color w:val="000000" w:themeColor="text1"/>
          <w:szCs w:val="32"/>
        </w:rPr>
        <w:t>国际化不仅体现在国际先进的教学体系，还体现在国际化的校企合作。学院与巴黎欧莱雅集团合作，已连续四年共同承办“美丽事业，美好人生”大型公益活动，服务社会；与瑞典DELTAte设计公司合作，共同进行环保节能型沙龙公寓建筑设计；与香港化妆品技术资源中心合作，请进高水平专家、引进优质教学资源，参与我院相关专业实验室建设和课程开发，并担任兼职教师或客座教授；与台湾美容经营管理学会合作，共同举办国际美容学术交流年会；与台湾荷米多美容公司合作，开展新技术研发及应用培训活动；与韩国龙仁松潭大学合作，建设3D打印技术工作室，韩方负责技术开发及模具打印Free form软件应用，3D打印及韩国市场销售，学院负责完成适合中国市场的形象设计，双方共同负责形象设计及开发及适应韩国市场的潮流方案 。此外，还有日本宝贝蒙株式会社提供高水平的设计、先进的设施设备以及人员培训服务，与我院合作建设省级高技能人才培训基地，为提高人才培养质量搭建了高水平的资源平台。对标国际，建校伊始各专业就以国际化为起点，与国际和港澳台地区相关优质教育机构建立了密切的合作关系，</w:t>
      </w:r>
      <w:r>
        <w:rPr>
          <w:rFonts w:hint="eastAsia" w:ascii="仿宋_GB2312" w:hAnsi="仿宋_GB2312" w:cs="仿宋_GB2312"/>
          <w:color w:val="000000" w:themeColor="text1"/>
          <w:szCs w:val="32"/>
        </w:rPr>
        <w:br w:type="textWrapping"/>
      </w:r>
      <w:r>
        <w:rPr>
          <w:rFonts w:hint="eastAsia" w:ascii="仿宋_GB2312" w:hAnsi="仿宋_GB2312" w:cs="仿宋_GB2312"/>
          <w:color w:val="000000" w:themeColor="text1"/>
          <w:szCs w:val="32"/>
          <w:lang w:val="en-US" w:eastAsia="zh-CN"/>
        </w:rPr>
        <w:t xml:space="preserve">    </w:t>
      </w:r>
      <w:r>
        <w:rPr>
          <w:rFonts w:hint="eastAsia" w:ascii="仿宋_GB2312" w:hAnsi="仿宋_GB2312" w:cs="仿宋_GB2312"/>
          <w:color w:val="000000" w:themeColor="text1"/>
          <w:szCs w:val="32"/>
        </w:rPr>
        <w:t>借鉴国际先进教育理念、教育实践、职业标准，探索优质教育的真谛。学院先后与美国国际标榜（Pivotpoint)</w:t>
      </w:r>
      <w:r>
        <w:rPr>
          <w:rFonts w:hint="eastAsia" w:ascii="仿宋_GB2312" w:hAnsi="仿宋_GB2312" w:cs="仿宋_GB2312"/>
          <w:color w:val="000000" w:themeColor="text1"/>
          <w:szCs w:val="32"/>
          <w:lang w:eastAsia="zh-CN"/>
        </w:rPr>
        <w:t>、</w:t>
      </w:r>
      <w:r>
        <w:rPr>
          <w:rFonts w:hint="eastAsia" w:ascii="仿宋_GB2312" w:hAnsi="仿宋_GB2312" w:cs="仿宋_GB2312"/>
          <w:color w:val="000000" w:themeColor="text1"/>
          <w:szCs w:val="32"/>
        </w:rPr>
        <w:t>美国宾夕法尼亚大学（University of Pennsylvania）</w:t>
      </w:r>
      <w:r>
        <w:rPr>
          <w:rFonts w:hint="eastAsia" w:ascii="仿宋_GB2312" w:hAnsi="仿宋_GB2312" w:cs="仿宋_GB2312"/>
          <w:color w:val="000000" w:themeColor="text1"/>
          <w:szCs w:val="32"/>
          <w:lang w:eastAsia="zh-CN"/>
        </w:rPr>
        <w:t>、</w:t>
      </w:r>
      <w:r>
        <w:rPr>
          <w:rFonts w:hint="eastAsia" w:ascii="仿宋_GB2312" w:hAnsi="仿宋_GB2312" w:cs="仿宋_GB2312"/>
          <w:color w:val="000000" w:themeColor="text1"/>
          <w:szCs w:val="32"/>
        </w:rPr>
        <w:t>德国汉堡职业教育研究院（Hamburger Institute für Berufliche Bildung）</w:t>
      </w:r>
      <w:r>
        <w:rPr>
          <w:rFonts w:hint="eastAsia" w:ascii="仿宋_GB2312" w:hAnsi="仿宋_GB2312" w:cs="仿宋_GB2312"/>
          <w:color w:val="000000" w:themeColor="text1"/>
          <w:szCs w:val="32"/>
          <w:lang w:eastAsia="zh-CN"/>
        </w:rPr>
        <w:t>、</w:t>
      </w:r>
      <w:r>
        <w:rPr>
          <w:rFonts w:hint="eastAsia" w:ascii="仿宋_GB2312" w:hAnsi="仿宋_GB2312" w:cs="仿宋_GB2312"/>
          <w:color w:val="000000" w:themeColor="text1"/>
          <w:szCs w:val="32"/>
        </w:rPr>
        <w:t>德国古堡学院(Berufliche Schule Burgstraße)</w:t>
      </w:r>
      <w:r>
        <w:rPr>
          <w:rFonts w:hint="eastAsia" w:ascii="仿宋_GB2312" w:hAnsi="仿宋_GB2312" w:cs="仿宋_GB2312"/>
          <w:color w:val="000000" w:themeColor="text1"/>
          <w:szCs w:val="32"/>
          <w:lang w:eastAsia="zh-CN"/>
        </w:rPr>
        <w:t>、</w:t>
      </w:r>
      <w:r>
        <w:rPr>
          <w:rFonts w:hint="eastAsia" w:ascii="仿宋_GB2312" w:hAnsi="仿宋_GB2312" w:cs="仿宋_GB2312"/>
          <w:color w:val="000000" w:themeColor="text1"/>
          <w:szCs w:val="32"/>
        </w:rPr>
        <w:t>英国牛津大学（University of Oxford）</w:t>
      </w:r>
      <w:r>
        <w:rPr>
          <w:rFonts w:hint="eastAsia" w:ascii="仿宋_GB2312" w:hAnsi="仿宋_GB2312" w:cs="仿宋_GB2312"/>
          <w:color w:val="000000" w:themeColor="text1"/>
          <w:szCs w:val="32"/>
          <w:lang w:eastAsia="zh-CN"/>
        </w:rPr>
        <w:t>、</w:t>
      </w:r>
      <w:r>
        <w:rPr>
          <w:rFonts w:hint="eastAsia" w:ascii="仿宋_GB2312" w:hAnsi="仿宋_GB2312" w:cs="仿宋_GB2312"/>
          <w:color w:val="000000" w:themeColor="text1"/>
          <w:szCs w:val="32"/>
        </w:rPr>
        <w:t>英国剑桥大学（University of Cambridge）</w:t>
      </w:r>
      <w:r>
        <w:rPr>
          <w:rFonts w:hint="eastAsia" w:ascii="仿宋_GB2312" w:hAnsi="仿宋_GB2312" w:cs="仿宋_GB2312"/>
          <w:color w:val="000000" w:themeColor="text1"/>
          <w:szCs w:val="32"/>
          <w:lang w:eastAsia="zh-CN"/>
        </w:rPr>
        <w:t>、</w:t>
      </w:r>
      <w:r>
        <w:rPr>
          <w:rFonts w:hint="eastAsia" w:ascii="仿宋_GB2312" w:hAnsi="仿宋_GB2312" w:cs="仿宋_GB2312"/>
          <w:color w:val="000000" w:themeColor="text1"/>
          <w:szCs w:val="32"/>
        </w:rPr>
        <w:t>俄罗斯列宾美术学院（Академияхудожеств）</w:t>
      </w:r>
      <w:r>
        <w:rPr>
          <w:rFonts w:hint="eastAsia" w:ascii="仿宋_GB2312" w:hAnsi="仿宋_GB2312" w:cs="仿宋_GB2312"/>
          <w:color w:val="000000" w:themeColor="text1"/>
          <w:szCs w:val="32"/>
          <w:lang w:eastAsia="zh-CN"/>
        </w:rPr>
        <w:t>、</w:t>
      </w:r>
      <w:r>
        <w:rPr>
          <w:rFonts w:hint="eastAsia" w:ascii="仿宋_GB2312" w:hAnsi="仿宋_GB2312" w:cs="仿宋_GB2312"/>
          <w:color w:val="000000" w:themeColor="text1"/>
          <w:szCs w:val="32"/>
        </w:rPr>
        <w:t>瑞士国际美容师认证（Switzerland CIDESCO）</w:t>
      </w:r>
      <w:r>
        <w:rPr>
          <w:rFonts w:hint="eastAsia" w:ascii="仿宋_GB2312" w:hAnsi="仿宋_GB2312" w:cs="仿宋_GB2312"/>
          <w:color w:val="000000" w:themeColor="text1"/>
          <w:szCs w:val="32"/>
          <w:lang w:eastAsia="zh-CN"/>
        </w:rPr>
        <w:t>、</w:t>
      </w:r>
      <w:r>
        <w:rPr>
          <w:rFonts w:hint="eastAsia" w:ascii="仿宋_GB2312" w:hAnsi="仿宋_GB2312" w:cs="仿宋_GB2312"/>
          <w:color w:val="000000" w:themeColor="text1"/>
          <w:szCs w:val="32"/>
        </w:rPr>
        <w:t>台湾弘光科技大学</w:t>
      </w:r>
      <w:r>
        <w:rPr>
          <w:rFonts w:hint="eastAsia" w:ascii="仿宋_GB2312" w:hAnsi="仿宋_GB2312" w:cs="仿宋_GB2312"/>
          <w:color w:val="000000" w:themeColor="text1"/>
          <w:szCs w:val="32"/>
          <w:lang w:eastAsia="zh-CN"/>
        </w:rPr>
        <w:t>、</w:t>
      </w:r>
      <w:r>
        <w:rPr>
          <w:rFonts w:hint="eastAsia" w:ascii="仿宋_GB2312" w:hAnsi="仿宋_GB2312" w:cs="仿宋_GB2312"/>
          <w:color w:val="000000" w:themeColor="text1"/>
          <w:szCs w:val="32"/>
        </w:rPr>
        <w:t>香港城市大学等知名院校、国际认证机构和教学研究机构建立了密切的合作关系。</w:t>
      </w:r>
      <w:r>
        <w:rPr>
          <w:rFonts w:hint="eastAsia" w:ascii="仿宋_GB2312" w:hAnsi="仿宋_GB2312" w:cs="仿宋_GB2312"/>
          <w:color w:val="000000" w:themeColor="text1"/>
          <w:szCs w:val="32"/>
        </w:rPr>
        <w:br w:type="textWrapping"/>
      </w:r>
      <w:r>
        <w:rPr>
          <w:rFonts w:hint="eastAsia" w:ascii="仿宋_GB2312" w:hAnsi="仿宋_GB2312" w:cs="仿宋_GB2312"/>
          <w:color w:val="000000" w:themeColor="text1"/>
          <w:szCs w:val="32"/>
          <w:lang w:val="en-US" w:eastAsia="zh-CN"/>
        </w:rPr>
        <w:t xml:space="preserve">    </w:t>
      </w:r>
      <w:r>
        <w:rPr>
          <w:rFonts w:hint="eastAsia" w:ascii="仿宋_GB2312" w:hAnsi="仿宋_GB2312" w:cs="仿宋_GB2312"/>
          <w:color w:val="000000" w:themeColor="text1"/>
          <w:szCs w:val="32"/>
        </w:rPr>
        <w:t>近年来，标榜学院借船出海，广拓国际合作。与泰国清迈大学、德国古堡学院建立良好合作关系，双方在语言提升项目和师生互访、专业交流等方面开展短期游学；学院积极搭建“走出去、请进来”的交流平台，与台湾弘光科技大学在护理专业、医学美容技术专业、健康管理专业、学前教育等专业定期开展研修项目，在专业设置、师生进修、教学管理、人才培养等方面进一步深化内涵建设；与泰国兰拍帕尼皇家大学、日本东京福祉大学、日本京都情报大学 、泰国那黎宣大学、菲律宾亚当森大学、韩国牧园大学等国际知名学府搭建国际化教育平台，开通专升本、专升硕、本硕连读、博士研究生培养等合作项目，多渠道提高师生的学历层次，初步形成多语种、多国家留学的合作局面。2018年4月，在奥地利总统范德贝伦、总理库尔茨及外交部长的共同见证下，学院与奥地利克莱姆斯应用科技大学签署联合培养应用型本科生、学术科研成果共享、教学人员互访及学生交换学习等领域的合作协议，开启了学院中外合作办学的新征程。</w:t>
      </w:r>
    </w:p>
    <w:p>
      <w:pPr>
        <w:pStyle w:val="2"/>
        <w:keepNext/>
        <w:keepLines/>
        <w:pageBreakBefore w:val="0"/>
        <w:widowControl w:val="0"/>
        <w:kinsoku/>
        <w:wordWrap/>
        <w:overflowPunct/>
        <w:topLinePunct w:val="0"/>
        <w:autoSpaceDE/>
        <w:autoSpaceDN/>
        <w:bidi w:val="0"/>
        <w:adjustRightInd/>
        <w:snapToGrid/>
        <w:spacing w:before="0" w:after="0" w:line="360" w:lineRule="auto"/>
        <w:ind w:firstLine="640" w:firstLineChars="200"/>
        <w:textAlignment w:val="auto"/>
        <w:outlineLvl w:val="0"/>
        <w:rPr>
          <w:rFonts w:ascii="黑体" w:hAnsi="黑体" w:eastAsia="黑体" w:cs="黑体"/>
          <w:b w:val="0"/>
          <w:color w:val="000000" w:themeColor="text1"/>
          <w:sz w:val="32"/>
          <w:szCs w:val="32"/>
        </w:rPr>
      </w:pPr>
      <w:bookmarkStart w:id="131" w:name="_Toc11546"/>
      <w:r>
        <w:rPr>
          <w:rFonts w:hint="eastAsia" w:ascii="黑体" w:hAnsi="黑体" w:eastAsia="黑体" w:cs="黑体"/>
          <w:b w:val="0"/>
          <w:color w:val="000000" w:themeColor="text1"/>
          <w:sz w:val="32"/>
          <w:szCs w:val="32"/>
        </w:rPr>
        <w:t>七、记分卡、资源卡、国际影响力、服务贡献表和落实政策表（如表22-表2</w:t>
      </w:r>
      <w:r>
        <w:rPr>
          <w:rFonts w:hint="eastAsia" w:ascii="黑体" w:hAnsi="黑体" w:eastAsia="黑体" w:cs="黑体"/>
          <w:b w:val="0"/>
          <w:color w:val="000000" w:themeColor="text1"/>
          <w:sz w:val="32"/>
          <w:szCs w:val="32"/>
          <w:lang w:val="en-US" w:eastAsia="zh-CN"/>
        </w:rPr>
        <w:t>7</w:t>
      </w:r>
      <w:r>
        <w:rPr>
          <w:rFonts w:hint="eastAsia" w:ascii="黑体" w:hAnsi="黑体" w:eastAsia="黑体" w:cs="黑体"/>
          <w:b w:val="0"/>
          <w:color w:val="000000" w:themeColor="text1"/>
          <w:sz w:val="32"/>
          <w:szCs w:val="32"/>
        </w:rPr>
        <w:t>所示）</w:t>
      </w:r>
      <w:bookmarkEnd w:id="131"/>
    </w:p>
    <w:p>
      <w:pPr>
        <w:spacing w:line="360" w:lineRule="auto"/>
        <w:ind w:firstLine="352" w:firstLineChars="147"/>
        <w:jc w:val="center"/>
        <w:rPr>
          <w:rFonts w:ascii="宋体" w:hAnsi="宋体" w:eastAsia="宋体" w:cs="宋体"/>
          <w:color w:val="auto"/>
          <w:sz w:val="24"/>
        </w:rPr>
      </w:pPr>
      <w:r>
        <w:rPr>
          <w:rFonts w:hint="eastAsia" w:ascii="宋体" w:hAnsi="宋体" w:eastAsia="宋体" w:cs="宋体"/>
          <w:color w:val="auto"/>
          <w:sz w:val="24"/>
        </w:rPr>
        <w:t>表22记分卡</w:t>
      </w:r>
    </w:p>
    <w:tbl>
      <w:tblPr>
        <w:tblStyle w:val="16"/>
        <w:tblW w:w="8625" w:type="dxa"/>
        <w:tblInd w:w="108"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0"/>
        <w:gridCol w:w="900"/>
        <w:gridCol w:w="292"/>
        <w:gridCol w:w="3038"/>
        <w:gridCol w:w="810"/>
        <w:gridCol w:w="1158"/>
        <w:gridCol w:w="1497"/>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30" w:type="dxa"/>
            <w:tcBorders>
              <w:left w:val="nil"/>
              <w:tl2br w:val="nil"/>
              <w:tr2bl w:val="nil"/>
            </w:tcBorders>
            <w:shd w:val="clear" w:color="000000" w:fill="FFFFFF"/>
            <w:vAlign w:val="center"/>
          </w:tcPr>
          <w:p>
            <w:pPr>
              <w:widowControl/>
              <w:jc w:val="center"/>
              <w:rPr>
                <w:rFonts w:ascii="宋体" w:hAnsi="宋体" w:eastAsia="宋体" w:cs="宋体"/>
                <w:b/>
                <w:bCs w:val="0"/>
                <w:color w:val="auto"/>
                <w:kern w:val="0"/>
                <w:sz w:val="24"/>
              </w:rPr>
            </w:pPr>
            <w:r>
              <w:rPr>
                <w:rFonts w:hint="eastAsia" w:ascii="宋体" w:hAnsi="宋体" w:eastAsia="宋体" w:cs="宋体"/>
                <w:b/>
                <w:bCs w:val="0"/>
                <w:color w:val="auto"/>
                <w:kern w:val="0"/>
                <w:sz w:val="24"/>
              </w:rPr>
              <w:t>院校代码</w:t>
            </w:r>
          </w:p>
        </w:tc>
        <w:tc>
          <w:tcPr>
            <w:tcW w:w="900" w:type="dxa"/>
            <w:tcBorders>
              <w:left w:val="nil"/>
              <w:tl2br w:val="nil"/>
              <w:tr2bl w:val="nil"/>
            </w:tcBorders>
            <w:shd w:val="clear" w:color="000000" w:fill="FFFFFF"/>
            <w:vAlign w:val="center"/>
          </w:tcPr>
          <w:p>
            <w:pPr>
              <w:widowControl/>
              <w:jc w:val="center"/>
              <w:rPr>
                <w:rFonts w:ascii="宋体" w:hAnsi="宋体" w:eastAsia="宋体" w:cs="宋体"/>
                <w:b/>
                <w:bCs w:val="0"/>
                <w:color w:val="auto"/>
                <w:kern w:val="0"/>
                <w:sz w:val="24"/>
              </w:rPr>
            </w:pPr>
            <w:r>
              <w:rPr>
                <w:rFonts w:hint="eastAsia" w:ascii="宋体" w:hAnsi="宋体" w:eastAsia="宋体" w:cs="宋体"/>
                <w:b/>
                <w:bCs w:val="0"/>
                <w:color w:val="auto"/>
                <w:kern w:val="0"/>
                <w:sz w:val="24"/>
              </w:rPr>
              <w:t>院校名称</w:t>
            </w:r>
          </w:p>
        </w:tc>
        <w:tc>
          <w:tcPr>
            <w:tcW w:w="3330" w:type="dxa"/>
            <w:gridSpan w:val="2"/>
            <w:tcBorders>
              <w:tl2br w:val="nil"/>
              <w:tr2bl w:val="nil"/>
            </w:tcBorders>
            <w:shd w:val="clear" w:color="000000" w:fill="FFFFFF"/>
            <w:vAlign w:val="center"/>
          </w:tcPr>
          <w:p>
            <w:pPr>
              <w:jc w:val="center"/>
              <w:rPr>
                <w:rFonts w:ascii="宋体" w:hAnsi="宋体" w:eastAsia="宋体" w:cs="宋体"/>
                <w:b/>
                <w:bCs w:val="0"/>
                <w:color w:val="auto"/>
                <w:kern w:val="0"/>
                <w:sz w:val="24"/>
              </w:rPr>
            </w:pPr>
            <w:r>
              <w:rPr>
                <w:rFonts w:hint="eastAsia" w:ascii="宋体" w:hAnsi="宋体" w:eastAsia="宋体" w:cs="宋体"/>
                <w:b/>
                <w:bCs w:val="0"/>
                <w:color w:val="auto"/>
                <w:kern w:val="0"/>
                <w:sz w:val="24"/>
              </w:rPr>
              <w:t>指标</w:t>
            </w:r>
          </w:p>
        </w:tc>
        <w:tc>
          <w:tcPr>
            <w:tcW w:w="810" w:type="dxa"/>
            <w:tcBorders>
              <w:tl2br w:val="nil"/>
              <w:tr2bl w:val="nil"/>
            </w:tcBorders>
            <w:shd w:val="clear" w:color="000000" w:fill="FFFFFF"/>
            <w:vAlign w:val="center"/>
          </w:tcPr>
          <w:p>
            <w:pPr>
              <w:widowControl/>
              <w:jc w:val="center"/>
              <w:rPr>
                <w:rFonts w:ascii="宋体" w:hAnsi="宋体" w:eastAsia="宋体" w:cs="宋体"/>
                <w:b/>
                <w:bCs w:val="0"/>
                <w:color w:val="auto"/>
                <w:kern w:val="0"/>
                <w:sz w:val="24"/>
              </w:rPr>
            </w:pPr>
            <w:r>
              <w:rPr>
                <w:rFonts w:hint="eastAsia" w:ascii="宋体" w:hAnsi="宋体" w:eastAsia="宋体" w:cs="宋体"/>
                <w:b/>
                <w:bCs w:val="0"/>
                <w:color w:val="auto"/>
                <w:kern w:val="0"/>
                <w:sz w:val="24"/>
              </w:rPr>
              <w:t>单位</w:t>
            </w:r>
          </w:p>
        </w:tc>
        <w:tc>
          <w:tcPr>
            <w:tcW w:w="1158" w:type="dxa"/>
            <w:tcBorders>
              <w:tl2br w:val="nil"/>
              <w:tr2bl w:val="nil"/>
            </w:tcBorders>
            <w:shd w:val="clear" w:color="000000" w:fill="FFFFFF"/>
            <w:vAlign w:val="center"/>
          </w:tcPr>
          <w:p>
            <w:pPr>
              <w:widowControl/>
              <w:jc w:val="center"/>
              <w:rPr>
                <w:rFonts w:ascii="宋体" w:hAnsi="宋体" w:eastAsia="宋体" w:cs="宋体"/>
                <w:b/>
                <w:bCs w:val="0"/>
                <w:color w:val="auto"/>
                <w:kern w:val="0"/>
                <w:sz w:val="24"/>
              </w:rPr>
            </w:pPr>
            <w:r>
              <w:rPr>
                <w:rFonts w:hint="eastAsia" w:ascii="宋体" w:hAnsi="宋体" w:eastAsia="宋体" w:cs="宋体"/>
                <w:b/>
                <w:bCs w:val="0"/>
                <w:color w:val="auto"/>
                <w:kern w:val="0"/>
                <w:sz w:val="24"/>
                <w:lang w:eastAsia="zh-CN"/>
              </w:rPr>
              <w:t>201</w:t>
            </w:r>
            <w:r>
              <w:rPr>
                <w:rFonts w:hint="eastAsia" w:ascii="宋体" w:hAnsi="宋体" w:eastAsia="宋体" w:cs="宋体"/>
                <w:b/>
                <w:bCs w:val="0"/>
                <w:color w:val="auto"/>
                <w:kern w:val="0"/>
                <w:sz w:val="24"/>
                <w:lang w:val="en-US" w:eastAsia="zh-CN"/>
              </w:rPr>
              <w:t>8</w:t>
            </w:r>
            <w:r>
              <w:rPr>
                <w:rFonts w:hint="eastAsia" w:ascii="宋体" w:hAnsi="宋体" w:eastAsia="宋体" w:cs="宋体"/>
                <w:b/>
                <w:bCs w:val="0"/>
                <w:color w:val="auto"/>
                <w:kern w:val="0"/>
                <w:sz w:val="24"/>
              </w:rPr>
              <w:t>年</w:t>
            </w:r>
          </w:p>
        </w:tc>
        <w:tc>
          <w:tcPr>
            <w:tcW w:w="1497" w:type="dxa"/>
            <w:tcBorders>
              <w:tl2br w:val="nil"/>
              <w:tr2bl w:val="nil"/>
            </w:tcBorders>
            <w:shd w:val="clear" w:color="000000" w:fill="FFFFFF"/>
            <w:vAlign w:val="center"/>
          </w:tcPr>
          <w:p>
            <w:pPr>
              <w:widowControl/>
              <w:jc w:val="center"/>
              <w:rPr>
                <w:rFonts w:ascii="宋体" w:hAnsi="宋体" w:eastAsia="宋体" w:cs="宋体"/>
                <w:b/>
                <w:bCs w:val="0"/>
                <w:color w:val="auto"/>
                <w:kern w:val="0"/>
                <w:sz w:val="24"/>
              </w:rPr>
            </w:pPr>
            <w:r>
              <w:rPr>
                <w:rFonts w:hint="eastAsia" w:ascii="宋体" w:hAnsi="宋体" w:eastAsia="宋体" w:cs="宋体"/>
                <w:b/>
                <w:bCs w:val="0"/>
                <w:color w:val="auto"/>
                <w:kern w:val="0"/>
                <w:sz w:val="24"/>
              </w:rPr>
              <w:t>201</w:t>
            </w:r>
            <w:r>
              <w:rPr>
                <w:rFonts w:hint="eastAsia" w:ascii="宋体" w:hAnsi="宋体" w:eastAsia="宋体" w:cs="宋体"/>
                <w:b/>
                <w:bCs w:val="0"/>
                <w:color w:val="auto"/>
                <w:kern w:val="0"/>
                <w:sz w:val="24"/>
                <w:lang w:val="en-US" w:eastAsia="zh-CN"/>
              </w:rPr>
              <w:t>9</w:t>
            </w:r>
            <w:r>
              <w:rPr>
                <w:rFonts w:hint="eastAsia" w:ascii="宋体" w:hAnsi="宋体" w:eastAsia="宋体" w:cs="宋体"/>
                <w:b/>
                <w:bCs w:val="0"/>
                <w:color w:val="auto"/>
                <w:kern w:val="0"/>
                <w:sz w:val="24"/>
              </w:rPr>
              <w:t>年</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30" w:type="dxa"/>
            <w:vMerge w:val="restart"/>
            <w:tcBorders>
              <w:left w:val="nil"/>
              <w:tl2br w:val="nil"/>
              <w:tr2bl w:val="nil"/>
            </w:tcBorders>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12964</w:t>
            </w:r>
          </w:p>
        </w:tc>
        <w:tc>
          <w:tcPr>
            <w:tcW w:w="900" w:type="dxa"/>
            <w:vMerge w:val="restart"/>
            <w:tcBorders>
              <w:left w:val="nil"/>
              <w:tl2br w:val="nil"/>
              <w:tr2bl w:val="nil"/>
            </w:tcBorders>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四川国际标榜职业学院</w:t>
            </w:r>
          </w:p>
        </w:tc>
        <w:tc>
          <w:tcPr>
            <w:tcW w:w="292" w:type="dxa"/>
            <w:tcBorders>
              <w:tl2br w:val="nil"/>
              <w:tr2bl w:val="nil"/>
            </w:tcBorders>
            <w:shd w:val="clear" w:color="000000" w:fill="FFFFFF"/>
            <w:vAlign w:val="center"/>
          </w:tcPr>
          <w:p>
            <w:pPr>
              <w:jc w:val="center"/>
              <w:rPr>
                <w:rFonts w:ascii="宋体" w:hAnsi="宋体" w:eastAsia="宋体" w:cs="宋体"/>
                <w:color w:val="auto"/>
                <w:kern w:val="0"/>
                <w:sz w:val="24"/>
              </w:rPr>
            </w:pPr>
            <w:r>
              <w:rPr>
                <w:rFonts w:hint="eastAsia" w:ascii="宋体" w:hAnsi="宋体" w:eastAsia="宋体" w:cs="宋体"/>
                <w:color w:val="auto"/>
                <w:kern w:val="0"/>
                <w:sz w:val="24"/>
              </w:rPr>
              <w:t>1</w:t>
            </w:r>
          </w:p>
        </w:tc>
        <w:tc>
          <w:tcPr>
            <w:tcW w:w="3038" w:type="dxa"/>
            <w:tcBorders>
              <w:tl2br w:val="nil"/>
              <w:tr2bl w:val="nil"/>
            </w:tcBorders>
            <w:shd w:val="clear" w:color="000000" w:fill="FFFFFF"/>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就业率</w:t>
            </w:r>
          </w:p>
        </w:tc>
        <w:tc>
          <w:tcPr>
            <w:tcW w:w="810" w:type="dxa"/>
            <w:tcBorders>
              <w:tl2br w:val="nil"/>
              <w:tr2bl w:val="nil"/>
            </w:tcBorders>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w:t>
            </w:r>
          </w:p>
        </w:tc>
        <w:tc>
          <w:tcPr>
            <w:tcW w:w="1158" w:type="dxa"/>
            <w:tcBorders>
              <w:tl2br w:val="nil"/>
              <w:tr2bl w:val="nil"/>
            </w:tcBorders>
            <w:vAlign w:val="top"/>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lang w:val="en-US" w:eastAsia="zh-CN"/>
              </w:rPr>
              <w:t>97.25</w:t>
            </w:r>
          </w:p>
        </w:tc>
        <w:tc>
          <w:tcPr>
            <w:tcW w:w="1497" w:type="dxa"/>
            <w:tcBorders>
              <w:tl2br w:val="nil"/>
              <w:tr2bl w:val="nil"/>
            </w:tcBorders>
          </w:tcPr>
          <w:p>
            <w:pPr>
              <w:widowControl/>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97.43</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0" w:type="dxa"/>
            <w:vMerge w:val="continue"/>
            <w:tcBorders>
              <w:left w:val="nil"/>
              <w:tl2br w:val="nil"/>
              <w:tr2bl w:val="nil"/>
            </w:tcBorders>
            <w:shd w:val="clear" w:color="000000" w:fill="FFFFFF"/>
            <w:vAlign w:val="center"/>
          </w:tcPr>
          <w:p>
            <w:pPr>
              <w:widowControl/>
              <w:jc w:val="center"/>
              <w:rPr>
                <w:rFonts w:ascii="宋体" w:hAnsi="宋体" w:eastAsia="宋体" w:cs="宋体"/>
                <w:color w:val="auto"/>
                <w:kern w:val="0"/>
                <w:sz w:val="24"/>
              </w:rPr>
            </w:pPr>
          </w:p>
        </w:tc>
        <w:tc>
          <w:tcPr>
            <w:tcW w:w="900" w:type="dxa"/>
            <w:vMerge w:val="continue"/>
            <w:tcBorders>
              <w:left w:val="nil"/>
              <w:tl2br w:val="nil"/>
              <w:tr2bl w:val="nil"/>
            </w:tcBorders>
            <w:shd w:val="clear" w:color="000000" w:fill="FFFFFF"/>
            <w:vAlign w:val="center"/>
          </w:tcPr>
          <w:p>
            <w:pPr>
              <w:widowControl/>
              <w:jc w:val="center"/>
              <w:rPr>
                <w:rFonts w:ascii="宋体" w:hAnsi="宋体" w:eastAsia="宋体" w:cs="宋体"/>
                <w:color w:val="auto"/>
                <w:kern w:val="0"/>
                <w:sz w:val="24"/>
              </w:rPr>
            </w:pPr>
          </w:p>
        </w:tc>
        <w:tc>
          <w:tcPr>
            <w:tcW w:w="292" w:type="dxa"/>
            <w:tcBorders>
              <w:tl2br w:val="nil"/>
              <w:tr2bl w:val="nil"/>
            </w:tcBorders>
            <w:shd w:val="clear" w:color="000000" w:fill="FFFFFF"/>
            <w:vAlign w:val="center"/>
          </w:tcPr>
          <w:p>
            <w:pPr>
              <w:jc w:val="center"/>
              <w:rPr>
                <w:rFonts w:ascii="宋体" w:hAnsi="宋体" w:eastAsia="宋体" w:cs="宋体"/>
                <w:color w:val="auto"/>
                <w:kern w:val="0"/>
                <w:sz w:val="24"/>
              </w:rPr>
            </w:pPr>
            <w:r>
              <w:rPr>
                <w:rFonts w:hint="eastAsia" w:ascii="宋体" w:hAnsi="宋体" w:eastAsia="宋体" w:cs="宋体"/>
                <w:color w:val="auto"/>
                <w:kern w:val="0"/>
                <w:sz w:val="24"/>
              </w:rPr>
              <w:t>2</w:t>
            </w:r>
          </w:p>
        </w:tc>
        <w:tc>
          <w:tcPr>
            <w:tcW w:w="3038" w:type="dxa"/>
            <w:tcBorders>
              <w:tl2br w:val="nil"/>
              <w:tr2bl w:val="nil"/>
            </w:tcBorders>
            <w:shd w:val="clear" w:color="000000" w:fill="FFFFFF"/>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月收入</w:t>
            </w:r>
          </w:p>
        </w:tc>
        <w:tc>
          <w:tcPr>
            <w:tcW w:w="810" w:type="dxa"/>
            <w:tcBorders>
              <w:tl2br w:val="nil"/>
              <w:tr2bl w:val="nil"/>
            </w:tcBorders>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元</w:t>
            </w:r>
          </w:p>
        </w:tc>
        <w:tc>
          <w:tcPr>
            <w:tcW w:w="1158" w:type="dxa"/>
            <w:tcBorders>
              <w:tl2br w:val="nil"/>
              <w:tr2bl w:val="nil"/>
            </w:tcBorders>
            <w:vAlign w:val="top"/>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lang w:val="en-US" w:eastAsia="zh-CN"/>
              </w:rPr>
              <w:t>4082.11</w:t>
            </w:r>
          </w:p>
        </w:tc>
        <w:tc>
          <w:tcPr>
            <w:tcW w:w="1497" w:type="dxa"/>
            <w:tcBorders>
              <w:tl2br w:val="nil"/>
              <w:tr2bl w:val="nil"/>
            </w:tcBorders>
          </w:tcPr>
          <w:p>
            <w:pPr>
              <w:widowControl/>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4365</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30" w:type="dxa"/>
            <w:vMerge w:val="continue"/>
            <w:tcBorders>
              <w:left w:val="nil"/>
              <w:tl2br w:val="nil"/>
              <w:tr2bl w:val="nil"/>
            </w:tcBorders>
            <w:shd w:val="clear" w:color="000000" w:fill="FFFFFF"/>
            <w:vAlign w:val="center"/>
          </w:tcPr>
          <w:p>
            <w:pPr>
              <w:widowControl/>
              <w:jc w:val="center"/>
              <w:rPr>
                <w:rFonts w:ascii="宋体" w:hAnsi="宋体" w:eastAsia="宋体" w:cs="宋体"/>
                <w:color w:val="auto"/>
                <w:kern w:val="0"/>
                <w:sz w:val="24"/>
              </w:rPr>
            </w:pPr>
          </w:p>
        </w:tc>
        <w:tc>
          <w:tcPr>
            <w:tcW w:w="900" w:type="dxa"/>
            <w:vMerge w:val="continue"/>
            <w:tcBorders>
              <w:left w:val="nil"/>
              <w:tl2br w:val="nil"/>
              <w:tr2bl w:val="nil"/>
            </w:tcBorders>
            <w:shd w:val="clear" w:color="000000" w:fill="FFFFFF"/>
            <w:vAlign w:val="center"/>
          </w:tcPr>
          <w:p>
            <w:pPr>
              <w:widowControl/>
              <w:jc w:val="center"/>
              <w:rPr>
                <w:rFonts w:ascii="宋体" w:hAnsi="宋体" w:eastAsia="宋体" w:cs="宋体"/>
                <w:color w:val="auto"/>
                <w:kern w:val="0"/>
                <w:sz w:val="24"/>
              </w:rPr>
            </w:pPr>
          </w:p>
        </w:tc>
        <w:tc>
          <w:tcPr>
            <w:tcW w:w="292" w:type="dxa"/>
            <w:tcBorders>
              <w:tl2br w:val="nil"/>
              <w:tr2bl w:val="nil"/>
            </w:tcBorders>
            <w:shd w:val="clear" w:color="000000" w:fill="FFFFFF"/>
            <w:vAlign w:val="center"/>
          </w:tcPr>
          <w:p>
            <w:pPr>
              <w:jc w:val="center"/>
              <w:rPr>
                <w:rFonts w:ascii="宋体" w:hAnsi="宋体" w:eastAsia="宋体" w:cs="宋体"/>
                <w:color w:val="auto"/>
                <w:kern w:val="0"/>
                <w:sz w:val="24"/>
              </w:rPr>
            </w:pPr>
            <w:r>
              <w:rPr>
                <w:rFonts w:hint="eastAsia" w:ascii="宋体" w:hAnsi="宋体" w:eastAsia="宋体" w:cs="宋体"/>
                <w:color w:val="auto"/>
                <w:kern w:val="0"/>
                <w:sz w:val="24"/>
              </w:rPr>
              <w:t>3</w:t>
            </w:r>
          </w:p>
        </w:tc>
        <w:tc>
          <w:tcPr>
            <w:tcW w:w="3038" w:type="dxa"/>
            <w:tcBorders>
              <w:tl2br w:val="nil"/>
              <w:tr2bl w:val="nil"/>
            </w:tcBorders>
            <w:shd w:val="clear" w:color="000000" w:fill="FFFFFF"/>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理工农医类专业相关度</w:t>
            </w:r>
          </w:p>
        </w:tc>
        <w:tc>
          <w:tcPr>
            <w:tcW w:w="810" w:type="dxa"/>
            <w:tcBorders>
              <w:tl2br w:val="nil"/>
              <w:tr2bl w:val="nil"/>
            </w:tcBorders>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w:t>
            </w:r>
          </w:p>
        </w:tc>
        <w:tc>
          <w:tcPr>
            <w:tcW w:w="1158" w:type="dxa"/>
            <w:tcBorders>
              <w:tl2br w:val="nil"/>
              <w:tr2bl w:val="nil"/>
            </w:tcBorders>
            <w:vAlign w:val="top"/>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lang w:val="en-US" w:eastAsia="zh-CN"/>
              </w:rPr>
              <w:t>71</w:t>
            </w:r>
          </w:p>
        </w:tc>
        <w:tc>
          <w:tcPr>
            <w:tcW w:w="1497" w:type="dxa"/>
            <w:tcBorders>
              <w:tl2br w:val="nil"/>
              <w:tr2bl w:val="nil"/>
            </w:tcBorders>
          </w:tcPr>
          <w:p>
            <w:pPr>
              <w:widowControl/>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67</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30" w:type="dxa"/>
            <w:vMerge w:val="continue"/>
            <w:tcBorders>
              <w:left w:val="nil"/>
              <w:tl2br w:val="nil"/>
              <w:tr2bl w:val="nil"/>
            </w:tcBorders>
            <w:shd w:val="clear" w:color="000000" w:fill="FFFFFF"/>
            <w:vAlign w:val="center"/>
          </w:tcPr>
          <w:p>
            <w:pPr>
              <w:widowControl/>
              <w:jc w:val="center"/>
              <w:rPr>
                <w:rFonts w:ascii="宋体" w:hAnsi="宋体" w:eastAsia="宋体" w:cs="宋体"/>
                <w:color w:val="auto"/>
                <w:kern w:val="0"/>
                <w:sz w:val="24"/>
              </w:rPr>
            </w:pPr>
          </w:p>
        </w:tc>
        <w:tc>
          <w:tcPr>
            <w:tcW w:w="900" w:type="dxa"/>
            <w:vMerge w:val="continue"/>
            <w:tcBorders>
              <w:left w:val="nil"/>
              <w:tl2br w:val="nil"/>
              <w:tr2bl w:val="nil"/>
            </w:tcBorders>
            <w:shd w:val="clear" w:color="000000" w:fill="FFFFFF"/>
            <w:vAlign w:val="center"/>
          </w:tcPr>
          <w:p>
            <w:pPr>
              <w:widowControl/>
              <w:jc w:val="center"/>
              <w:rPr>
                <w:rFonts w:ascii="宋体" w:hAnsi="宋体" w:eastAsia="宋体" w:cs="宋体"/>
                <w:color w:val="auto"/>
                <w:kern w:val="0"/>
                <w:sz w:val="24"/>
              </w:rPr>
            </w:pPr>
          </w:p>
        </w:tc>
        <w:tc>
          <w:tcPr>
            <w:tcW w:w="292" w:type="dxa"/>
            <w:tcBorders>
              <w:tl2br w:val="nil"/>
              <w:tr2bl w:val="nil"/>
            </w:tcBorders>
            <w:shd w:val="clear" w:color="000000" w:fill="FFFFFF"/>
            <w:vAlign w:val="center"/>
          </w:tcPr>
          <w:p>
            <w:pPr>
              <w:jc w:val="center"/>
              <w:rPr>
                <w:rFonts w:ascii="宋体" w:hAnsi="宋体" w:eastAsia="宋体" w:cs="宋体"/>
                <w:color w:val="auto"/>
                <w:kern w:val="0"/>
                <w:sz w:val="24"/>
              </w:rPr>
            </w:pPr>
            <w:r>
              <w:rPr>
                <w:rFonts w:hint="eastAsia" w:ascii="宋体" w:hAnsi="宋体" w:eastAsia="宋体" w:cs="宋体"/>
                <w:color w:val="auto"/>
                <w:kern w:val="0"/>
                <w:sz w:val="24"/>
              </w:rPr>
              <w:t>4</w:t>
            </w:r>
          </w:p>
        </w:tc>
        <w:tc>
          <w:tcPr>
            <w:tcW w:w="3038" w:type="dxa"/>
            <w:tcBorders>
              <w:tl2br w:val="nil"/>
              <w:tr2bl w:val="nil"/>
            </w:tcBorders>
            <w:shd w:val="clear" w:color="000000" w:fill="FFFFFF"/>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母校满意度</w:t>
            </w:r>
          </w:p>
        </w:tc>
        <w:tc>
          <w:tcPr>
            <w:tcW w:w="810" w:type="dxa"/>
            <w:tcBorders>
              <w:tl2br w:val="nil"/>
              <w:tr2bl w:val="nil"/>
            </w:tcBorders>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w:t>
            </w:r>
          </w:p>
        </w:tc>
        <w:tc>
          <w:tcPr>
            <w:tcW w:w="1158" w:type="dxa"/>
            <w:tcBorders>
              <w:tl2br w:val="nil"/>
              <w:tr2bl w:val="nil"/>
            </w:tcBorders>
            <w:vAlign w:val="top"/>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lang w:val="en-US" w:eastAsia="zh-CN"/>
              </w:rPr>
              <w:t>88</w:t>
            </w:r>
          </w:p>
        </w:tc>
        <w:tc>
          <w:tcPr>
            <w:tcW w:w="1497" w:type="dxa"/>
            <w:tcBorders>
              <w:tl2br w:val="nil"/>
              <w:tr2bl w:val="nil"/>
            </w:tcBorders>
          </w:tcPr>
          <w:p>
            <w:pPr>
              <w:widowControl/>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92</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30" w:type="dxa"/>
            <w:vMerge w:val="continue"/>
            <w:tcBorders>
              <w:left w:val="nil"/>
              <w:tl2br w:val="nil"/>
              <w:tr2bl w:val="nil"/>
            </w:tcBorders>
            <w:shd w:val="clear" w:color="000000" w:fill="FFFFFF"/>
            <w:vAlign w:val="center"/>
          </w:tcPr>
          <w:p>
            <w:pPr>
              <w:widowControl/>
              <w:jc w:val="center"/>
              <w:rPr>
                <w:rFonts w:ascii="宋体" w:hAnsi="宋体" w:eastAsia="宋体" w:cs="宋体"/>
                <w:color w:val="auto"/>
                <w:kern w:val="0"/>
                <w:sz w:val="24"/>
              </w:rPr>
            </w:pPr>
          </w:p>
        </w:tc>
        <w:tc>
          <w:tcPr>
            <w:tcW w:w="900" w:type="dxa"/>
            <w:vMerge w:val="continue"/>
            <w:tcBorders>
              <w:left w:val="nil"/>
              <w:tl2br w:val="nil"/>
              <w:tr2bl w:val="nil"/>
            </w:tcBorders>
            <w:shd w:val="clear" w:color="000000" w:fill="FFFFFF"/>
            <w:vAlign w:val="center"/>
          </w:tcPr>
          <w:p>
            <w:pPr>
              <w:widowControl/>
              <w:jc w:val="center"/>
              <w:rPr>
                <w:rFonts w:ascii="宋体" w:hAnsi="宋体" w:eastAsia="宋体" w:cs="宋体"/>
                <w:color w:val="auto"/>
                <w:kern w:val="0"/>
                <w:sz w:val="24"/>
              </w:rPr>
            </w:pPr>
          </w:p>
        </w:tc>
        <w:tc>
          <w:tcPr>
            <w:tcW w:w="292" w:type="dxa"/>
            <w:tcBorders>
              <w:tl2br w:val="nil"/>
              <w:tr2bl w:val="nil"/>
            </w:tcBorders>
            <w:shd w:val="clear" w:color="000000" w:fill="FFFFFF"/>
            <w:vAlign w:val="center"/>
          </w:tcPr>
          <w:p>
            <w:pPr>
              <w:jc w:val="center"/>
              <w:rPr>
                <w:rFonts w:ascii="宋体" w:hAnsi="宋体" w:eastAsia="宋体" w:cs="宋体"/>
                <w:color w:val="auto"/>
                <w:kern w:val="0"/>
                <w:sz w:val="24"/>
              </w:rPr>
            </w:pPr>
            <w:r>
              <w:rPr>
                <w:rFonts w:hint="eastAsia" w:ascii="宋体" w:hAnsi="宋体" w:eastAsia="宋体" w:cs="宋体"/>
                <w:color w:val="auto"/>
                <w:kern w:val="0"/>
                <w:sz w:val="24"/>
              </w:rPr>
              <w:t>5</w:t>
            </w:r>
          </w:p>
        </w:tc>
        <w:tc>
          <w:tcPr>
            <w:tcW w:w="3038" w:type="dxa"/>
            <w:tcBorders>
              <w:tl2br w:val="nil"/>
              <w:tr2bl w:val="nil"/>
            </w:tcBorders>
            <w:shd w:val="clear" w:color="000000" w:fill="FFFFFF"/>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自主创业比例</w:t>
            </w:r>
          </w:p>
        </w:tc>
        <w:tc>
          <w:tcPr>
            <w:tcW w:w="810" w:type="dxa"/>
            <w:tcBorders>
              <w:tl2br w:val="nil"/>
              <w:tr2bl w:val="nil"/>
            </w:tcBorders>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w:t>
            </w:r>
          </w:p>
        </w:tc>
        <w:tc>
          <w:tcPr>
            <w:tcW w:w="1158" w:type="dxa"/>
            <w:tcBorders>
              <w:tl2br w:val="nil"/>
              <w:tr2bl w:val="nil"/>
            </w:tcBorders>
            <w:vAlign w:val="top"/>
          </w:tcPr>
          <w:p>
            <w:pPr>
              <w:widowControl/>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6.5</w:t>
            </w:r>
          </w:p>
        </w:tc>
        <w:tc>
          <w:tcPr>
            <w:tcW w:w="1497" w:type="dxa"/>
            <w:tcBorders>
              <w:tl2br w:val="nil"/>
              <w:tr2bl w:val="nil"/>
            </w:tcBorders>
          </w:tcPr>
          <w:p>
            <w:pPr>
              <w:widowControl/>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5.6</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0" w:type="dxa"/>
            <w:vMerge w:val="continue"/>
            <w:tcBorders>
              <w:left w:val="nil"/>
              <w:tl2br w:val="nil"/>
              <w:tr2bl w:val="nil"/>
            </w:tcBorders>
            <w:shd w:val="clear" w:color="000000" w:fill="FFFFFF"/>
            <w:vAlign w:val="center"/>
          </w:tcPr>
          <w:p>
            <w:pPr>
              <w:widowControl/>
              <w:jc w:val="center"/>
              <w:rPr>
                <w:rFonts w:ascii="宋体" w:hAnsi="宋体" w:eastAsia="宋体" w:cs="宋体"/>
                <w:color w:val="auto"/>
                <w:kern w:val="0"/>
                <w:sz w:val="24"/>
              </w:rPr>
            </w:pPr>
          </w:p>
        </w:tc>
        <w:tc>
          <w:tcPr>
            <w:tcW w:w="900" w:type="dxa"/>
            <w:vMerge w:val="continue"/>
            <w:tcBorders>
              <w:left w:val="nil"/>
              <w:tl2br w:val="nil"/>
              <w:tr2bl w:val="nil"/>
            </w:tcBorders>
            <w:shd w:val="clear" w:color="000000" w:fill="FFFFFF"/>
            <w:vAlign w:val="center"/>
          </w:tcPr>
          <w:p>
            <w:pPr>
              <w:widowControl/>
              <w:jc w:val="center"/>
              <w:rPr>
                <w:rFonts w:ascii="宋体" w:hAnsi="宋体" w:eastAsia="宋体" w:cs="宋体"/>
                <w:color w:val="auto"/>
                <w:kern w:val="0"/>
                <w:sz w:val="24"/>
              </w:rPr>
            </w:pPr>
          </w:p>
        </w:tc>
        <w:tc>
          <w:tcPr>
            <w:tcW w:w="292" w:type="dxa"/>
            <w:tcBorders>
              <w:tl2br w:val="nil"/>
              <w:tr2bl w:val="nil"/>
            </w:tcBorders>
            <w:shd w:val="clear" w:color="000000" w:fill="FFFFFF"/>
            <w:vAlign w:val="center"/>
          </w:tcPr>
          <w:p>
            <w:pPr>
              <w:jc w:val="center"/>
              <w:rPr>
                <w:rFonts w:ascii="宋体" w:hAnsi="宋体" w:eastAsia="宋体" w:cs="宋体"/>
                <w:color w:val="auto"/>
                <w:kern w:val="0"/>
                <w:sz w:val="24"/>
              </w:rPr>
            </w:pPr>
            <w:r>
              <w:rPr>
                <w:rFonts w:hint="eastAsia" w:ascii="宋体" w:hAnsi="宋体" w:eastAsia="宋体" w:cs="宋体"/>
                <w:color w:val="auto"/>
                <w:kern w:val="0"/>
                <w:sz w:val="24"/>
              </w:rPr>
              <w:t>6</w:t>
            </w:r>
          </w:p>
        </w:tc>
        <w:tc>
          <w:tcPr>
            <w:tcW w:w="3038" w:type="dxa"/>
            <w:tcBorders>
              <w:tl2br w:val="nil"/>
              <w:tr2bl w:val="nil"/>
            </w:tcBorders>
            <w:shd w:val="clear" w:color="000000" w:fill="FFFFFF"/>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雇主满意度</w:t>
            </w:r>
          </w:p>
        </w:tc>
        <w:tc>
          <w:tcPr>
            <w:tcW w:w="810" w:type="dxa"/>
            <w:tcBorders>
              <w:tl2br w:val="nil"/>
              <w:tr2bl w:val="nil"/>
            </w:tcBorders>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w:t>
            </w:r>
          </w:p>
        </w:tc>
        <w:tc>
          <w:tcPr>
            <w:tcW w:w="1158" w:type="dxa"/>
            <w:tcBorders>
              <w:tl2br w:val="nil"/>
              <w:tr2bl w:val="nil"/>
            </w:tcBorders>
            <w:shd w:val="clear" w:color="000000" w:fill="FFFFFF"/>
            <w:vAlign w:val="top"/>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lang w:val="en-US" w:eastAsia="zh-CN"/>
              </w:rPr>
              <w:t>100</w:t>
            </w:r>
          </w:p>
        </w:tc>
        <w:tc>
          <w:tcPr>
            <w:tcW w:w="1497" w:type="dxa"/>
            <w:tcBorders>
              <w:tl2br w:val="nil"/>
              <w:tr2bl w:val="nil"/>
            </w:tcBorders>
            <w:shd w:val="clear" w:color="000000" w:fill="FFFFFF"/>
          </w:tcPr>
          <w:p>
            <w:pPr>
              <w:widowControl/>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97</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930" w:type="dxa"/>
            <w:vMerge w:val="continue"/>
            <w:tcBorders>
              <w:left w:val="nil"/>
              <w:tl2br w:val="nil"/>
              <w:tr2bl w:val="nil"/>
            </w:tcBorders>
            <w:shd w:val="clear" w:color="000000" w:fill="FFFFFF"/>
            <w:vAlign w:val="center"/>
          </w:tcPr>
          <w:p>
            <w:pPr>
              <w:widowControl/>
              <w:jc w:val="center"/>
              <w:rPr>
                <w:rFonts w:ascii="宋体" w:hAnsi="宋体" w:eastAsia="宋体" w:cs="宋体"/>
                <w:color w:val="auto"/>
                <w:kern w:val="0"/>
                <w:sz w:val="24"/>
              </w:rPr>
            </w:pPr>
          </w:p>
        </w:tc>
        <w:tc>
          <w:tcPr>
            <w:tcW w:w="900" w:type="dxa"/>
            <w:vMerge w:val="continue"/>
            <w:tcBorders>
              <w:left w:val="nil"/>
              <w:tl2br w:val="nil"/>
              <w:tr2bl w:val="nil"/>
            </w:tcBorders>
            <w:shd w:val="clear" w:color="000000" w:fill="FFFFFF"/>
            <w:vAlign w:val="center"/>
          </w:tcPr>
          <w:p>
            <w:pPr>
              <w:widowControl/>
              <w:jc w:val="center"/>
              <w:rPr>
                <w:rFonts w:ascii="宋体" w:hAnsi="宋体" w:eastAsia="宋体" w:cs="宋体"/>
                <w:color w:val="auto"/>
                <w:kern w:val="0"/>
                <w:sz w:val="24"/>
              </w:rPr>
            </w:pPr>
          </w:p>
        </w:tc>
        <w:tc>
          <w:tcPr>
            <w:tcW w:w="292" w:type="dxa"/>
            <w:tcBorders>
              <w:tl2br w:val="nil"/>
              <w:tr2bl w:val="nil"/>
            </w:tcBorders>
            <w:shd w:val="clear" w:color="000000" w:fill="FFFFFF"/>
            <w:vAlign w:val="center"/>
          </w:tcPr>
          <w:p>
            <w:pPr>
              <w:jc w:val="center"/>
              <w:rPr>
                <w:rFonts w:ascii="宋体" w:hAnsi="宋体" w:eastAsia="宋体" w:cs="宋体"/>
                <w:color w:val="auto"/>
                <w:kern w:val="0"/>
                <w:sz w:val="24"/>
              </w:rPr>
            </w:pPr>
            <w:r>
              <w:rPr>
                <w:rFonts w:hint="eastAsia" w:ascii="宋体" w:hAnsi="宋体" w:eastAsia="宋体" w:cs="宋体"/>
                <w:color w:val="auto"/>
                <w:kern w:val="0"/>
                <w:sz w:val="24"/>
              </w:rPr>
              <w:t>7</w:t>
            </w:r>
          </w:p>
        </w:tc>
        <w:tc>
          <w:tcPr>
            <w:tcW w:w="3038" w:type="dxa"/>
            <w:tcBorders>
              <w:tl2br w:val="nil"/>
              <w:tr2bl w:val="nil"/>
            </w:tcBorders>
            <w:shd w:val="clear" w:color="000000" w:fill="FFFFFF"/>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毕业三年职位晋升比例</w:t>
            </w:r>
          </w:p>
        </w:tc>
        <w:tc>
          <w:tcPr>
            <w:tcW w:w="810" w:type="dxa"/>
            <w:tcBorders>
              <w:tl2br w:val="nil"/>
              <w:tr2bl w:val="nil"/>
            </w:tcBorders>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w:t>
            </w:r>
          </w:p>
        </w:tc>
        <w:tc>
          <w:tcPr>
            <w:tcW w:w="1158" w:type="dxa"/>
            <w:tcBorders>
              <w:tl2br w:val="nil"/>
              <w:tr2bl w:val="nil"/>
            </w:tcBorders>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lang w:val="en-US" w:eastAsia="zh-CN"/>
              </w:rPr>
              <w:t>84</w:t>
            </w:r>
          </w:p>
        </w:tc>
        <w:tc>
          <w:tcPr>
            <w:tcW w:w="1497" w:type="dxa"/>
            <w:tcBorders>
              <w:tl2br w:val="nil"/>
              <w:tr2bl w:val="nil"/>
            </w:tcBorders>
            <w:shd w:val="clear" w:color="000000" w:fill="FFFFFF"/>
            <w:vAlign w:val="center"/>
          </w:tcPr>
          <w:p>
            <w:pPr>
              <w:widowControl/>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84</w:t>
            </w:r>
          </w:p>
        </w:tc>
      </w:tr>
    </w:tbl>
    <w:p>
      <w:pPr>
        <w:pStyle w:val="33"/>
        <w:spacing w:line="360" w:lineRule="auto"/>
        <w:ind w:firstLine="0" w:firstLineChars="0"/>
        <w:jc w:val="center"/>
        <w:rPr>
          <w:rFonts w:hint="eastAsia"/>
          <w:color w:val="auto"/>
          <w:lang w:eastAsia="zh-CN"/>
        </w:rPr>
      </w:pPr>
      <w:r>
        <w:rPr>
          <w:rFonts w:hint="eastAsia"/>
          <w:color w:val="auto"/>
        </w:rPr>
        <w:t>表23</w:t>
      </w:r>
      <w:r>
        <w:rPr>
          <w:rFonts w:hint="eastAsia"/>
          <w:color w:val="auto"/>
          <w:lang w:eastAsia="zh-CN"/>
        </w:rPr>
        <w:t>学生反馈表</w:t>
      </w:r>
    </w:p>
    <w:tbl>
      <w:tblPr>
        <w:tblStyle w:val="17"/>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11"/>
        <w:gridCol w:w="255"/>
        <w:gridCol w:w="698"/>
        <w:gridCol w:w="772"/>
        <w:gridCol w:w="1275"/>
        <w:gridCol w:w="690"/>
        <w:gridCol w:w="1620"/>
        <w:gridCol w:w="1800"/>
        <w:gridCol w:w="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Borders>
              <w:top w:val="single" w:color="auto" w:sz="18" w:space="0"/>
              <w:left w:val="nil"/>
              <w:right w:val="single" w:color="auto" w:sz="4" w:space="0"/>
            </w:tcBorders>
          </w:tcPr>
          <w:p>
            <w:pPr>
              <w:jc w:val="center"/>
              <w:rPr>
                <w:rFonts w:ascii="仿宋_GB2312" w:hAnsi="宋体" w:eastAsia="仿宋_GB2312"/>
                <w:b/>
                <w:sz w:val="24"/>
                <w:szCs w:val="24"/>
              </w:rPr>
            </w:pPr>
            <w:r>
              <w:rPr>
                <w:rFonts w:hint="eastAsia" w:ascii="仿宋_GB2312" w:hAnsi="宋体" w:eastAsia="仿宋_GB2312"/>
                <w:b/>
                <w:sz w:val="24"/>
                <w:szCs w:val="24"/>
              </w:rPr>
              <w:t>院校代码</w:t>
            </w:r>
          </w:p>
        </w:tc>
        <w:tc>
          <w:tcPr>
            <w:tcW w:w="711" w:type="dxa"/>
            <w:tcBorders>
              <w:top w:val="single" w:color="auto" w:sz="18" w:space="0"/>
              <w:left w:val="single" w:color="auto" w:sz="4" w:space="0"/>
            </w:tcBorders>
          </w:tcPr>
          <w:p>
            <w:pPr>
              <w:jc w:val="center"/>
              <w:rPr>
                <w:rFonts w:ascii="仿宋_GB2312" w:hAnsi="宋体" w:eastAsia="仿宋_GB2312"/>
                <w:b/>
                <w:sz w:val="24"/>
                <w:szCs w:val="24"/>
              </w:rPr>
            </w:pPr>
            <w:r>
              <w:rPr>
                <w:rFonts w:hint="eastAsia" w:ascii="仿宋_GB2312" w:hAnsi="宋体" w:eastAsia="仿宋_GB2312"/>
                <w:b/>
                <w:sz w:val="24"/>
                <w:szCs w:val="24"/>
              </w:rPr>
              <w:t>院校名称</w:t>
            </w:r>
          </w:p>
        </w:tc>
        <w:tc>
          <w:tcPr>
            <w:tcW w:w="3000" w:type="dxa"/>
            <w:gridSpan w:val="4"/>
            <w:tcBorders>
              <w:top w:val="single" w:color="auto" w:sz="18" w:space="0"/>
            </w:tcBorders>
            <w:vAlign w:val="center"/>
          </w:tcPr>
          <w:p>
            <w:pPr>
              <w:jc w:val="center"/>
              <w:rPr>
                <w:rFonts w:ascii="仿宋_GB2312" w:hAnsi="宋体" w:eastAsia="仿宋_GB2312"/>
                <w:b/>
                <w:sz w:val="24"/>
                <w:szCs w:val="24"/>
              </w:rPr>
            </w:pPr>
            <w:r>
              <w:rPr>
                <w:rFonts w:hint="eastAsia" w:ascii="仿宋_GB2312" w:hAnsi="宋体" w:eastAsia="仿宋_GB2312"/>
                <w:b/>
                <w:sz w:val="24"/>
                <w:szCs w:val="24"/>
              </w:rPr>
              <w:t>指标</w:t>
            </w:r>
          </w:p>
        </w:tc>
        <w:tc>
          <w:tcPr>
            <w:tcW w:w="690" w:type="dxa"/>
            <w:tcBorders>
              <w:top w:val="single" w:color="auto" w:sz="18" w:space="0"/>
            </w:tcBorders>
            <w:vAlign w:val="center"/>
          </w:tcPr>
          <w:p>
            <w:pPr>
              <w:jc w:val="center"/>
              <w:rPr>
                <w:rFonts w:ascii="仿宋_GB2312" w:hAnsi="宋体" w:eastAsia="仿宋_GB2312"/>
                <w:b/>
                <w:sz w:val="24"/>
                <w:szCs w:val="24"/>
              </w:rPr>
            </w:pPr>
            <w:r>
              <w:rPr>
                <w:rFonts w:hint="eastAsia" w:ascii="仿宋_GB2312" w:hAnsi="宋体" w:eastAsia="仿宋_GB2312"/>
                <w:b/>
                <w:sz w:val="24"/>
                <w:szCs w:val="24"/>
              </w:rPr>
              <w:t>单位</w:t>
            </w:r>
          </w:p>
        </w:tc>
        <w:tc>
          <w:tcPr>
            <w:tcW w:w="1620" w:type="dxa"/>
            <w:tcBorders>
              <w:top w:val="single" w:color="auto" w:sz="18" w:space="0"/>
            </w:tcBorders>
            <w:vAlign w:val="center"/>
          </w:tcPr>
          <w:p>
            <w:pPr>
              <w:jc w:val="center"/>
              <w:rPr>
                <w:rFonts w:ascii="仿宋_GB2312" w:hAnsi="宋体" w:eastAsia="仿宋_GB2312"/>
                <w:b/>
                <w:sz w:val="24"/>
                <w:szCs w:val="24"/>
              </w:rPr>
            </w:pPr>
            <w:r>
              <w:rPr>
                <w:rFonts w:hint="eastAsia" w:ascii="仿宋_GB2312" w:hAnsi="宋体" w:eastAsia="仿宋_GB2312"/>
                <w:b/>
                <w:sz w:val="24"/>
                <w:szCs w:val="24"/>
              </w:rPr>
              <w:t>一年级</w:t>
            </w:r>
          </w:p>
        </w:tc>
        <w:tc>
          <w:tcPr>
            <w:tcW w:w="1800" w:type="dxa"/>
            <w:tcBorders>
              <w:top w:val="single" w:color="auto" w:sz="18" w:space="0"/>
              <w:right w:val="single" w:color="auto" w:sz="4" w:space="0"/>
            </w:tcBorders>
            <w:vAlign w:val="center"/>
          </w:tcPr>
          <w:p>
            <w:pPr>
              <w:jc w:val="center"/>
              <w:rPr>
                <w:rFonts w:ascii="仿宋_GB2312" w:hAnsi="宋体" w:eastAsia="仿宋_GB2312"/>
                <w:b/>
                <w:sz w:val="24"/>
                <w:szCs w:val="24"/>
              </w:rPr>
            </w:pPr>
            <w:r>
              <w:rPr>
                <w:rFonts w:hint="eastAsia" w:ascii="仿宋_GB2312" w:hAnsi="宋体" w:eastAsia="仿宋_GB2312"/>
                <w:b/>
                <w:sz w:val="24"/>
                <w:szCs w:val="24"/>
              </w:rPr>
              <w:t>二年级</w:t>
            </w:r>
          </w:p>
        </w:tc>
        <w:tc>
          <w:tcPr>
            <w:tcW w:w="422" w:type="dxa"/>
            <w:tcBorders>
              <w:top w:val="single" w:color="auto" w:sz="18" w:space="0"/>
              <w:left w:val="single" w:color="auto" w:sz="4" w:space="0"/>
              <w:right w:val="nil"/>
            </w:tcBorders>
            <w:vAlign w:val="center"/>
          </w:tcPr>
          <w:p>
            <w:pPr>
              <w:jc w:val="center"/>
              <w:rPr>
                <w:rFonts w:ascii="仿宋_GB2312" w:hAnsi="宋体" w:eastAsia="仿宋_GB2312"/>
                <w:b/>
                <w:sz w:val="24"/>
                <w:szCs w:val="24"/>
              </w:rPr>
            </w:pPr>
            <w:r>
              <w:rPr>
                <w:rFonts w:hint="eastAsia" w:ascii="仿宋_GB2312" w:hAnsi="宋体" w:eastAsia="仿宋_GB2312"/>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restart"/>
            <w:tcBorders>
              <w:left w:val="nil"/>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color w:val="auto"/>
                <w:kern w:val="0"/>
                <w:sz w:val="24"/>
              </w:rPr>
              <w:t>12964</w:t>
            </w:r>
          </w:p>
        </w:tc>
        <w:tc>
          <w:tcPr>
            <w:tcW w:w="711" w:type="dxa"/>
            <w:vMerge w:val="restart"/>
            <w:tcBorders>
              <w:lef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color w:val="auto"/>
                <w:kern w:val="0"/>
                <w:sz w:val="24"/>
              </w:rPr>
              <w:t>四川国际标榜职业学院</w:t>
            </w:r>
          </w:p>
        </w:tc>
        <w:tc>
          <w:tcPr>
            <w:tcW w:w="25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2745" w:type="dxa"/>
            <w:gridSpan w:val="3"/>
          </w:tcPr>
          <w:p>
            <w:pPr>
              <w:rPr>
                <w:rFonts w:hint="eastAsia" w:ascii="宋体" w:hAnsi="宋体" w:eastAsia="宋体" w:cs="宋体"/>
                <w:sz w:val="24"/>
                <w:szCs w:val="24"/>
              </w:rPr>
            </w:pPr>
            <w:r>
              <w:rPr>
                <w:rFonts w:hint="eastAsia" w:ascii="宋体" w:hAnsi="宋体" w:eastAsia="宋体" w:cs="宋体"/>
                <w:sz w:val="24"/>
                <w:szCs w:val="24"/>
              </w:rPr>
              <w:t>全日制在校生人数</w:t>
            </w:r>
          </w:p>
        </w:tc>
        <w:tc>
          <w:tcPr>
            <w:tcW w:w="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人</w:t>
            </w:r>
          </w:p>
        </w:tc>
        <w:tc>
          <w:tcPr>
            <w:tcW w:w="1620" w:type="dxa"/>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3486</w:t>
            </w:r>
          </w:p>
        </w:tc>
        <w:tc>
          <w:tcPr>
            <w:tcW w:w="1800" w:type="dxa"/>
            <w:tcBorders>
              <w:right w:val="single" w:color="auto" w:sz="4" w:space="0"/>
            </w:tcBorders>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2828</w:t>
            </w:r>
          </w:p>
        </w:tc>
        <w:tc>
          <w:tcPr>
            <w:tcW w:w="422" w:type="dxa"/>
            <w:tcBorders>
              <w:left w:val="single" w:color="auto" w:sz="4" w:space="0"/>
              <w:right w:val="nil"/>
            </w:tcBorders>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Borders>
              <w:left w:val="nil"/>
              <w:right w:val="single" w:color="auto" w:sz="4" w:space="0"/>
            </w:tcBorders>
          </w:tcPr>
          <w:p>
            <w:pPr>
              <w:jc w:val="center"/>
              <w:rPr>
                <w:rFonts w:hint="eastAsia" w:ascii="宋体" w:hAnsi="宋体" w:eastAsia="宋体" w:cs="宋体"/>
                <w:sz w:val="24"/>
                <w:szCs w:val="24"/>
              </w:rPr>
            </w:pPr>
          </w:p>
        </w:tc>
        <w:tc>
          <w:tcPr>
            <w:tcW w:w="711" w:type="dxa"/>
            <w:vMerge w:val="continue"/>
            <w:tcBorders>
              <w:left w:val="single" w:color="auto" w:sz="4" w:space="0"/>
            </w:tcBorders>
          </w:tcPr>
          <w:p>
            <w:pPr>
              <w:jc w:val="center"/>
              <w:rPr>
                <w:rFonts w:hint="eastAsia" w:ascii="宋体" w:hAnsi="宋体" w:eastAsia="宋体" w:cs="宋体"/>
                <w:sz w:val="24"/>
                <w:szCs w:val="24"/>
              </w:rPr>
            </w:pPr>
          </w:p>
        </w:tc>
        <w:tc>
          <w:tcPr>
            <w:tcW w:w="255"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2745" w:type="dxa"/>
            <w:gridSpan w:val="3"/>
          </w:tcPr>
          <w:p>
            <w:pPr>
              <w:rPr>
                <w:rFonts w:hint="eastAsia" w:ascii="宋体" w:hAnsi="宋体" w:eastAsia="宋体" w:cs="宋体"/>
                <w:sz w:val="24"/>
                <w:szCs w:val="24"/>
              </w:rPr>
            </w:pPr>
            <w:r>
              <w:rPr>
                <w:rFonts w:hint="eastAsia" w:ascii="宋体" w:hAnsi="宋体" w:eastAsia="宋体" w:cs="宋体"/>
                <w:sz w:val="24"/>
                <w:szCs w:val="24"/>
              </w:rPr>
              <w:t>教书育人满意度</w:t>
            </w:r>
          </w:p>
        </w:tc>
        <w:tc>
          <w:tcPr>
            <w:tcW w:w="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1620" w:type="dxa"/>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1800" w:type="dxa"/>
            <w:tcBorders>
              <w:right w:val="single" w:color="auto" w:sz="4" w:space="0"/>
            </w:tcBorders>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422" w:type="dxa"/>
            <w:tcBorders>
              <w:left w:val="single" w:color="auto" w:sz="4" w:space="0"/>
              <w:right w:val="nil"/>
            </w:tcBorders>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41" w:type="dxa"/>
            <w:vMerge w:val="continue"/>
            <w:tcBorders>
              <w:left w:val="nil"/>
              <w:right w:val="single" w:color="auto" w:sz="4" w:space="0"/>
            </w:tcBorders>
          </w:tcPr>
          <w:p>
            <w:pPr>
              <w:jc w:val="center"/>
              <w:rPr>
                <w:rFonts w:hint="eastAsia" w:ascii="宋体" w:hAnsi="宋体" w:eastAsia="宋体" w:cs="宋体"/>
                <w:sz w:val="24"/>
                <w:szCs w:val="24"/>
              </w:rPr>
            </w:pPr>
          </w:p>
        </w:tc>
        <w:tc>
          <w:tcPr>
            <w:tcW w:w="711" w:type="dxa"/>
            <w:vMerge w:val="continue"/>
            <w:tcBorders>
              <w:left w:val="single" w:color="auto" w:sz="4" w:space="0"/>
            </w:tcBorders>
          </w:tcPr>
          <w:p>
            <w:pPr>
              <w:jc w:val="center"/>
              <w:rPr>
                <w:rFonts w:hint="eastAsia" w:ascii="宋体" w:hAnsi="宋体" w:eastAsia="宋体" w:cs="宋体"/>
                <w:sz w:val="24"/>
                <w:szCs w:val="24"/>
              </w:rPr>
            </w:pPr>
          </w:p>
        </w:tc>
        <w:tc>
          <w:tcPr>
            <w:tcW w:w="255" w:type="dxa"/>
            <w:vMerge w:val="continue"/>
            <w:vAlign w:val="center"/>
          </w:tcPr>
          <w:p>
            <w:pPr>
              <w:jc w:val="center"/>
              <w:rPr>
                <w:rFonts w:hint="eastAsia" w:ascii="宋体" w:hAnsi="宋体" w:eastAsia="宋体" w:cs="宋体"/>
                <w:sz w:val="24"/>
                <w:szCs w:val="24"/>
              </w:rPr>
            </w:pPr>
          </w:p>
        </w:tc>
        <w:tc>
          <w:tcPr>
            <w:tcW w:w="1470" w:type="dxa"/>
            <w:gridSpan w:val="2"/>
            <w:vMerge w:val="restart"/>
            <w:vAlign w:val="center"/>
          </w:tcPr>
          <w:p>
            <w:pPr>
              <w:jc w:val="left"/>
              <w:rPr>
                <w:rFonts w:hint="eastAsia" w:ascii="宋体" w:hAnsi="宋体" w:eastAsia="宋体" w:cs="宋体"/>
                <w:sz w:val="24"/>
                <w:szCs w:val="24"/>
              </w:rPr>
            </w:pPr>
            <w:r>
              <w:rPr>
                <w:rFonts w:hint="eastAsia" w:ascii="宋体" w:hAnsi="宋体" w:eastAsia="宋体" w:cs="宋体"/>
                <w:sz w:val="24"/>
                <w:szCs w:val="24"/>
              </w:rPr>
              <w:t>（1）课堂育人</w:t>
            </w:r>
          </w:p>
        </w:tc>
        <w:tc>
          <w:tcPr>
            <w:tcW w:w="1275" w:type="dxa"/>
          </w:tcPr>
          <w:p>
            <w:pPr>
              <w:rPr>
                <w:rFonts w:hint="eastAsia" w:ascii="宋体" w:hAnsi="宋体" w:eastAsia="宋体" w:cs="宋体"/>
                <w:sz w:val="24"/>
                <w:szCs w:val="24"/>
              </w:rPr>
            </w:pPr>
            <w:r>
              <w:rPr>
                <w:rFonts w:hint="eastAsia" w:ascii="宋体" w:hAnsi="宋体" w:eastAsia="宋体" w:cs="宋体"/>
                <w:sz w:val="24"/>
                <w:szCs w:val="24"/>
              </w:rPr>
              <w:t>调研人次</w:t>
            </w:r>
          </w:p>
        </w:tc>
        <w:tc>
          <w:tcPr>
            <w:tcW w:w="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人次</w:t>
            </w:r>
          </w:p>
        </w:tc>
        <w:tc>
          <w:tcPr>
            <w:tcW w:w="1620"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1800" w:type="dxa"/>
            <w:tcBorders>
              <w:right w:val="single" w:color="auto" w:sz="4" w:space="0"/>
            </w:tcBorders>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422" w:type="dxa"/>
            <w:tcBorders>
              <w:left w:val="single" w:color="auto" w:sz="4" w:space="0"/>
              <w:right w:val="nil"/>
            </w:tcBorders>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41" w:type="dxa"/>
            <w:vMerge w:val="continue"/>
            <w:tcBorders>
              <w:left w:val="nil"/>
              <w:right w:val="single" w:color="auto" w:sz="4" w:space="0"/>
            </w:tcBorders>
          </w:tcPr>
          <w:p>
            <w:pPr>
              <w:jc w:val="center"/>
              <w:rPr>
                <w:rFonts w:hint="eastAsia" w:ascii="宋体" w:hAnsi="宋体" w:eastAsia="宋体" w:cs="宋体"/>
                <w:sz w:val="24"/>
                <w:szCs w:val="24"/>
              </w:rPr>
            </w:pPr>
          </w:p>
        </w:tc>
        <w:tc>
          <w:tcPr>
            <w:tcW w:w="711" w:type="dxa"/>
            <w:vMerge w:val="continue"/>
            <w:tcBorders>
              <w:left w:val="single" w:color="auto" w:sz="4" w:space="0"/>
            </w:tcBorders>
          </w:tcPr>
          <w:p>
            <w:pPr>
              <w:jc w:val="center"/>
              <w:rPr>
                <w:rFonts w:hint="eastAsia" w:ascii="宋体" w:hAnsi="宋体" w:eastAsia="宋体" w:cs="宋体"/>
                <w:sz w:val="24"/>
                <w:szCs w:val="24"/>
              </w:rPr>
            </w:pPr>
          </w:p>
        </w:tc>
        <w:tc>
          <w:tcPr>
            <w:tcW w:w="255" w:type="dxa"/>
            <w:vMerge w:val="continue"/>
            <w:vAlign w:val="center"/>
          </w:tcPr>
          <w:p>
            <w:pPr>
              <w:jc w:val="center"/>
              <w:rPr>
                <w:rFonts w:hint="eastAsia" w:ascii="宋体" w:hAnsi="宋体" w:eastAsia="宋体" w:cs="宋体"/>
                <w:sz w:val="24"/>
                <w:szCs w:val="24"/>
              </w:rPr>
            </w:pPr>
          </w:p>
        </w:tc>
        <w:tc>
          <w:tcPr>
            <w:tcW w:w="1470" w:type="dxa"/>
            <w:gridSpan w:val="2"/>
            <w:vMerge w:val="continue"/>
            <w:vAlign w:val="center"/>
          </w:tcPr>
          <w:p>
            <w:pPr>
              <w:jc w:val="left"/>
              <w:rPr>
                <w:rFonts w:hint="eastAsia" w:ascii="宋体" w:hAnsi="宋体" w:eastAsia="宋体" w:cs="宋体"/>
                <w:sz w:val="24"/>
                <w:szCs w:val="24"/>
              </w:rPr>
            </w:pPr>
          </w:p>
        </w:tc>
        <w:tc>
          <w:tcPr>
            <w:tcW w:w="1275" w:type="dxa"/>
          </w:tcPr>
          <w:p>
            <w:pPr>
              <w:rPr>
                <w:rFonts w:hint="eastAsia" w:ascii="宋体" w:hAnsi="宋体" w:eastAsia="宋体" w:cs="宋体"/>
                <w:sz w:val="24"/>
                <w:szCs w:val="24"/>
              </w:rPr>
            </w:pPr>
            <w:r>
              <w:rPr>
                <w:rFonts w:hint="eastAsia" w:ascii="宋体" w:hAnsi="宋体" w:eastAsia="宋体" w:cs="宋体"/>
                <w:sz w:val="24"/>
                <w:szCs w:val="24"/>
              </w:rPr>
              <w:t>满意度</w:t>
            </w:r>
          </w:p>
        </w:tc>
        <w:tc>
          <w:tcPr>
            <w:tcW w:w="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1620" w:type="dxa"/>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88</w:t>
            </w:r>
          </w:p>
        </w:tc>
        <w:tc>
          <w:tcPr>
            <w:tcW w:w="1800" w:type="dxa"/>
            <w:tcBorders>
              <w:right w:val="single" w:color="auto" w:sz="4" w:space="0"/>
            </w:tcBorders>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86</w:t>
            </w:r>
          </w:p>
        </w:tc>
        <w:tc>
          <w:tcPr>
            <w:tcW w:w="422" w:type="dxa"/>
            <w:tcBorders>
              <w:left w:val="single" w:color="auto" w:sz="4" w:space="0"/>
              <w:right w:val="nil"/>
            </w:tcBorders>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Borders>
              <w:left w:val="nil"/>
              <w:right w:val="single" w:color="auto" w:sz="4" w:space="0"/>
            </w:tcBorders>
          </w:tcPr>
          <w:p>
            <w:pPr>
              <w:jc w:val="center"/>
              <w:rPr>
                <w:rFonts w:hint="eastAsia" w:ascii="宋体" w:hAnsi="宋体" w:eastAsia="宋体" w:cs="宋体"/>
                <w:sz w:val="24"/>
                <w:szCs w:val="24"/>
              </w:rPr>
            </w:pPr>
          </w:p>
        </w:tc>
        <w:tc>
          <w:tcPr>
            <w:tcW w:w="711" w:type="dxa"/>
            <w:vMerge w:val="continue"/>
            <w:tcBorders>
              <w:left w:val="single" w:color="auto" w:sz="4" w:space="0"/>
            </w:tcBorders>
          </w:tcPr>
          <w:p>
            <w:pPr>
              <w:jc w:val="center"/>
              <w:rPr>
                <w:rFonts w:hint="eastAsia" w:ascii="宋体" w:hAnsi="宋体" w:eastAsia="宋体" w:cs="宋体"/>
                <w:sz w:val="24"/>
                <w:szCs w:val="24"/>
              </w:rPr>
            </w:pPr>
          </w:p>
        </w:tc>
        <w:tc>
          <w:tcPr>
            <w:tcW w:w="255" w:type="dxa"/>
            <w:vMerge w:val="continue"/>
            <w:vAlign w:val="center"/>
          </w:tcPr>
          <w:p>
            <w:pPr>
              <w:jc w:val="center"/>
              <w:rPr>
                <w:rFonts w:hint="eastAsia" w:ascii="宋体" w:hAnsi="宋体" w:eastAsia="宋体" w:cs="宋体"/>
                <w:sz w:val="24"/>
                <w:szCs w:val="24"/>
              </w:rPr>
            </w:pPr>
          </w:p>
        </w:tc>
        <w:tc>
          <w:tcPr>
            <w:tcW w:w="1470" w:type="dxa"/>
            <w:gridSpan w:val="2"/>
            <w:vMerge w:val="restart"/>
            <w:vAlign w:val="center"/>
          </w:tcPr>
          <w:p>
            <w:pPr>
              <w:jc w:val="left"/>
              <w:rPr>
                <w:rFonts w:hint="eastAsia" w:ascii="宋体" w:hAnsi="宋体" w:eastAsia="宋体" w:cs="宋体"/>
                <w:sz w:val="24"/>
                <w:szCs w:val="24"/>
              </w:rPr>
            </w:pPr>
            <w:r>
              <w:rPr>
                <w:rFonts w:hint="eastAsia" w:ascii="宋体" w:hAnsi="宋体" w:eastAsia="宋体" w:cs="宋体"/>
                <w:sz w:val="24"/>
                <w:szCs w:val="24"/>
              </w:rPr>
              <w:t>（2）课外育人</w:t>
            </w:r>
          </w:p>
        </w:tc>
        <w:tc>
          <w:tcPr>
            <w:tcW w:w="1275" w:type="dxa"/>
          </w:tcPr>
          <w:p>
            <w:pPr>
              <w:rPr>
                <w:rFonts w:hint="eastAsia" w:ascii="宋体" w:hAnsi="宋体" w:eastAsia="宋体" w:cs="宋体"/>
                <w:sz w:val="24"/>
                <w:szCs w:val="24"/>
              </w:rPr>
            </w:pPr>
            <w:r>
              <w:rPr>
                <w:rFonts w:hint="eastAsia" w:ascii="宋体" w:hAnsi="宋体" w:eastAsia="宋体" w:cs="宋体"/>
                <w:sz w:val="24"/>
                <w:szCs w:val="24"/>
              </w:rPr>
              <w:t>调研人次</w:t>
            </w:r>
          </w:p>
        </w:tc>
        <w:tc>
          <w:tcPr>
            <w:tcW w:w="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人次</w:t>
            </w:r>
          </w:p>
        </w:tc>
        <w:tc>
          <w:tcPr>
            <w:tcW w:w="1620" w:type="dxa"/>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1800" w:type="dxa"/>
            <w:tcBorders>
              <w:right w:val="single" w:color="auto" w:sz="4" w:space="0"/>
            </w:tcBorders>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422" w:type="dxa"/>
            <w:tcBorders>
              <w:left w:val="single" w:color="auto" w:sz="4" w:space="0"/>
              <w:right w:val="nil"/>
            </w:tcBorders>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Borders>
              <w:left w:val="nil"/>
              <w:right w:val="single" w:color="auto" w:sz="4" w:space="0"/>
            </w:tcBorders>
          </w:tcPr>
          <w:p>
            <w:pPr>
              <w:jc w:val="center"/>
              <w:rPr>
                <w:rFonts w:hint="eastAsia" w:ascii="宋体" w:hAnsi="宋体" w:eastAsia="宋体" w:cs="宋体"/>
                <w:sz w:val="24"/>
                <w:szCs w:val="24"/>
              </w:rPr>
            </w:pPr>
          </w:p>
        </w:tc>
        <w:tc>
          <w:tcPr>
            <w:tcW w:w="711" w:type="dxa"/>
            <w:vMerge w:val="continue"/>
            <w:tcBorders>
              <w:left w:val="single" w:color="auto" w:sz="4" w:space="0"/>
            </w:tcBorders>
          </w:tcPr>
          <w:p>
            <w:pPr>
              <w:jc w:val="center"/>
              <w:rPr>
                <w:rFonts w:hint="eastAsia" w:ascii="宋体" w:hAnsi="宋体" w:eastAsia="宋体" w:cs="宋体"/>
                <w:sz w:val="24"/>
                <w:szCs w:val="24"/>
              </w:rPr>
            </w:pPr>
          </w:p>
        </w:tc>
        <w:tc>
          <w:tcPr>
            <w:tcW w:w="255" w:type="dxa"/>
            <w:vMerge w:val="continue"/>
            <w:vAlign w:val="center"/>
          </w:tcPr>
          <w:p>
            <w:pPr>
              <w:jc w:val="center"/>
              <w:rPr>
                <w:rFonts w:hint="eastAsia" w:ascii="宋体" w:hAnsi="宋体" w:eastAsia="宋体" w:cs="宋体"/>
                <w:sz w:val="24"/>
                <w:szCs w:val="24"/>
              </w:rPr>
            </w:pPr>
          </w:p>
        </w:tc>
        <w:tc>
          <w:tcPr>
            <w:tcW w:w="1470" w:type="dxa"/>
            <w:gridSpan w:val="2"/>
            <w:vMerge w:val="continue"/>
          </w:tcPr>
          <w:p>
            <w:pPr>
              <w:rPr>
                <w:rFonts w:hint="eastAsia" w:ascii="宋体" w:hAnsi="宋体" w:eastAsia="宋体" w:cs="宋体"/>
                <w:sz w:val="24"/>
                <w:szCs w:val="24"/>
              </w:rPr>
            </w:pPr>
          </w:p>
        </w:tc>
        <w:tc>
          <w:tcPr>
            <w:tcW w:w="1275" w:type="dxa"/>
          </w:tcPr>
          <w:p>
            <w:pPr>
              <w:rPr>
                <w:rFonts w:hint="eastAsia" w:ascii="宋体" w:hAnsi="宋体" w:eastAsia="宋体" w:cs="宋体"/>
                <w:sz w:val="24"/>
                <w:szCs w:val="24"/>
              </w:rPr>
            </w:pPr>
            <w:r>
              <w:rPr>
                <w:rFonts w:hint="eastAsia" w:ascii="宋体" w:hAnsi="宋体" w:eastAsia="宋体" w:cs="宋体"/>
                <w:sz w:val="24"/>
                <w:szCs w:val="24"/>
              </w:rPr>
              <w:t>满意度</w:t>
            </w:r>
          </w:p>
        </w:tc>
        <w:tc>
          <w:tcPr>
            <w:tcW w:w="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1620" w:type="dxa"/>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89</w:t>
            </w:r>
          </w:p>
        </w:tc>
        <w:tc>
          <w:tcPr>
            <w:tcW w:w="1800" w:type="dxa"/>
            <w:tcBorders>
              <w:right w:val="single" w:color="auto" w:sz="4" w:space="0"/>
            </w:tcBorders>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84</w:t>
            </w:r>
          </w:p>
        </w:tc>
        <w:tc>
          <w:tcPr>
            <w:tcW w:w="422" w:type="dxa"/>
            <w:tcBorders>
              <w:left w:val="single" w:color="auto" w:sz="4" w:space="0"/>
              <w:right w:val="nil"/>
            </w:tcBorders>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Borders>
              <w:left w:val="nil"/>
              <w:right w:val="single" w:color="auto" w:sz="4" w:space="0"/>
            </w:tcBorders>
          </w:tcPr>
          <w:p>
            <w:pPr>
              <w:jc w:val="center"/>
              <w:rPr>
                <w:rFonts w:hint="eastAsia" w:ascii="宋体" w:hAnsi="宋体" w:eastAsia="宋体" w:cs="宋体"/>
                <w:sz w:val="24"/>
                <w:szCs w:val="24"/>
              </w:rPr>
            </w:pPr>
          </w:p>
        </w:tc>
        <w:tc>
          <w:tcPr>
            <w:tcW w:w="711" w:type="dxa"/>
            <w:vMerge w:val="continue"/>
            <w:tcBorders>
              <w:left w:val="single" w:color="auto" w:sz="4" w:space="0"/>
            </w:tcBorders>
          </w:tcPr>
          <w:p>
            <w:pPr>
              <w:jc w:val="center"/>
              <w:rPr>
                <w:rFonts w:hint="eastAsia" w:ascii="宋体" w:hAnsi="宋体" w:eastAsia="宋体" w:cs="宋体"/>
                <w:sz w:val="24"/>
                <w:szCs w:val="24"/>
              </w:rPr>
            </w:pPr>
          </w:p>
        </w:tc>
        <w:tc>
          <w:tcPr>
            <w:tcW w:w="255"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2745" w:type="dxa"/>
            <w:gridSpan w:val="3"/>
          </w:tcPr>
          <w:p>
            <w:pPr>
              <w:rPr>
                <w:rFonts w:hint="eastAsia" w:ascii="宋体" w:hAnsi="宋体" w:eastAsia="宋体" w:cs="宋体"/>
                <w:sz w:val="24"/>
                <w:szCs w:val="24"/>
              </w:rPr>
            </w:pPr>
            <w:r>
              <w:rPr>
                <w:rFonts w:hint="eastAsia" w:ascii="宋体" w:hAnsi="宋体" w:eastAsia="宋体" w:cs="宋体"/>
                <w:sz w:val="24"/>
                <w:szCs w:val="24"/>
              </w:rPr>
              <w:t>课程教学满意度</w:t>
            </w:r>
          </w:p>
        </w:tc>
        <w:tc>
          <w:tcPr>
            <w:tcW w:w="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1620" w:type="dxa"/>
          </w:tcPr>
          <w:p>
            <w:pPr>
              <w:jc w:val="center"/>
              <w:rPr>
                <w:rFonts w:hint="eastAsia" w:ascii="宋体" w:hAnsi="宋体" w:eastAsia="宋体" w:cs="宋体"/>
                <w:sz w:val="24"/>
                <w:szCs w:val="24"/>
              </w:rPr>
            </w:pPr>
          </w:p>
        </w:tc>
        <w:tc>
          <w:tcPr>
            <w:tcW w:w="1800" w:type="dxa"/>
            <w:tcBorders>
              <w:right w:val="single" w:color="auto" w:sz="4" w:space="0"/>
            </w:tcBorders>
          </w:tcPr>
          <w:p>
            <w:pPr>
              <w:jc w:val="center"/>
              <w:rPr>
                <w:rFonts w:hint="eastAsia" w:ascii="宋体" w:hAnsi="宋体" w:eastAsia="宋体" w:cs="宋体"/>
                <w:sz w:val="24"/>
                <w:szCs w:val="24"/>
              </w:rPr>
            </w:pPr>
          </w:p>
        </w:tc>
        <w:tc>
          <w:tcPr>
            <w:tcW w:w="422" w:type="dxa"/>
            <w:tcBorders>
              <w:left w:val="single" w:color="auto" w:sz="4" w:space="0"/>
              <w:right w:val="nil"/>
            </w:tcBorders>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Borders>
              <w:left w:val="nil"/>
              <w:right w:val="single" w:color="auto" w:sz="4" w:space="0"/>
            </w:tcBorders>
          </w:tcPr>
          <w:p>
            <w:pPr>
              <w:jc w:val="center"/>
              <w:rPr>
                <w:rFonts w:hint="eastAsia" w:ascii="宋体" w:hAnsi="宋体" w:eastAsia="宋体" w:cs="宋体"/>
                <w:sz w:val="24"/>
                <w:szCs w:val="24"/>
              </w:rPr>
            </w:pPr>
          </w:p>
        </w:tc>
        <w:tc>
          <w:tcPr>
            <w:tcW w:w="711" w:type="dxa"/>
            <w:vMerge w:val="continue"/>
            <w:tcBorders>
              <w:left w:val="single" w:color="auto" w:sz="4" w:space="0"/>
            </w:tcBorders>
          </w:tcPr>
          <w:p>
            <w:pPr>
              <w:jc w:val="center"/>
              <w:rPr>
                <w:rFonts w:hint="eastAsia" w:ascii="宋体" w:hAnsi="宋体" w:eastAsia="宋体" w:cs="宋体"/>
                <w:sz w:val="24"/>
                <w:szCs w:val="24"/>
              </w:rPr>
            </w:pPr>
          </w:p>
        </w:tc>
        <w:tc>
          <w:tcPr>
            <w:tcW w:w="255" w:type="dxa"/>
            <w:vMerge w:val="continue"/>
            <w:vAlign w:val="center"/>
          </w:tcPr>
          <w:p>
            <w:pPr>
              <w:jc w:val="center"/>
              <w:rPr>
                <w:rFonts w:hint="eastAsia" w:ascii="宋体" w:hAnsi="宋体" w:eastAsia="宋体" w:cs="宋体"/>
                <w:sz w:val="24"/>
                <w:szCs w:val="24"/>
              </w:rPr>
            </w:pPr>
          </w:p>
        </w:tc>
        <w:tc>
          <w:tcPr>
            <w:tcW w:w="1470" w:type="dxa"/>
            <w:gridSpan w:val="2"/>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（1）思想政治课</w:t>
            </w:r>
          </w:p>
        </w:tc>
        <w:tc>
          <w:tcPr>
            <w:tcW w:w="1275" w:type="dxa"/>
          </w:tcPr>
          <w:p>
            <w:pPr>
              <w:rPr>
                <w:rFonts w:hint="eastAsia" w:ascii="宋体" w:hAnsi="宋体" w:eastAsia="宋体" w:cs="宋体"/>
                <w:sz w:val="24"/>
                <w:szCs w:val="24"/>
              </w:rPr>
            </w:pPr>
            <w:r>
              <w:rPr>
                <w:rFonts w:hint="eastAsia" w:ascii="宋体" w:hAnsi="宋体" w:eastAsia="宋体" w:cs="宋体"/>
                <w:sz w:val="24"/>
                <w:szCs w:val="24"/>
              </w:rPr>
              <w:t>调研课次</w:t>
            </w:r>
          </w:p>
        </w:tc>
        <w:tc>
          <w:tcPr>
            <w:tcW w:w="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课次</w:t>
            </w:r>
          </w:p>
        </w:tc>
        <w:tc>
          <w:tcPr>
            <w:tcW w:w="1620" w:type="dxa"/>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1800" w:type="dxa"/>
            <w:tcBorders>
              <w:right w:val="single" w:color="auto" w:sz="4" w:space="0"/>
            </w:tcBorders>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422" w:type="dxa"/>
            <w:tcBorders>
              <w:left w:val="single" w:color="auto" w:sz="4" w:space="0"/>
              <w:right w:val="nil"/>
            </w:tcBorders>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Borders>
              <w:left w:val="nil"/>
              <w:right w:val="single" w:color="auto" w:sz="4" w:space="0"/>
            </w:tcBorders>
          </w:tcPr>
          <w:p>
            <w:pPr>
              <w:jc w:val="center"/>
              <w:rPr>
                <w:rFonts w:hint="eastAsia" w:ascii="宋体" w:hAnsi="宋体" w:eastAsia="宋体" w:cs="宋体"/>
                <w:sz w:val="24"/>
                <w:szCs w:val="24"/>
              </w:rPr>
            </w:pPr>
          </w:p>
        </w:tc>
        <w:tc>
          <w:tcPr>
            <w:tcW w:w="711" w:type="dxa"/>
            <w:vMerge w:val="continue"/>
            <w:tcBorders>
              <w:left w:val="single" w:color="auto" w:sz="4" w:space="0"/>
            </w:tcBorders>
          </w:tcPr>
          <w:p>
            <w:pPr>
              <w:jc w:val="center"/>
              <w:rPr>
                <w:rFonts w:hint="eastAsia" w:ascii="宋体" w:hAnsi="宋体" w:eastAsia="宋体" w:cs="宋体"/>
                <w:sz w:val="24"/>
                <w:szCs w:val="24"/>
              </w:rPr>
            </w:pPr>
          </w:p>
        </w:tc>
        <w:tc>
          <w:tcPr>
            <w:tcW w:w="255" w:type="dxa"/>
            <w:vMerge w:val="continue"/>
            <w:vAlign w:val="center"/>
          </w:tcPr>
          <w:p>
            <w:pPr>
              <w:jc w:val="center"/>
              <w:rPr>
                <w:rFonts w:hint="eastAsia" w:ascii="宋体" w:hAnsi="宋体" w:eastAsia="宋体" w:cs="宋体"/>
                <w:sz w:val="24"/>
                <w:szCs w:val="24"/>
              </w:rPr>
            </w:pPr>
          </w:p>
        </w:tc>
        <w:tc>
          <w:tcPr>
            <w:tcW w:w="1470" w:type="dxa"/>
            <w:gridSpan w:val="2"/>
            <w:vMerge w:val="continue"/>
            <w:vAlign w:val="center"/>
          </w:tcPr>
          <w:p>
            <w:pPr>
              <w:jc w:val="center"/>
              <w:rPr>
                <w:rFonts w:hint="eastAsia" w:ascii="宋体" w:hAnsi="宋体" w:eastAsia="宋体" w:cs="宋体"/>
                <w:sz w:val="24"/>
                <w:szCs w:val="24"/>
              </w:rPr>
            </w:pPr>
          </w:p>
        </w:tc>
        <w:tc>
          <w:tcPr>
            <w:tcW w:w="1275" w:type="dxa"/>
          </w:tcPr>
          <w:p>
            <w:pPr>
              <w:rPr>
                <w:rFonts w:hint="eastAsia" w:ascii="宋体" w:hAnsi="宋体" w:eastAsia="宋体" w:cs="宋体"/>
                <w:sz w:val="24"/>
                <w:szCs w:val="24"/>
              </w:rPr>
            </w:pPr>
            <w:r>
              <w:rPr>
                <w:rFonts w:hint="eastAsia" w:ascii="宋体" w:hAnsi="宋体" w:eastAsia="宋体" w:cs="宋体"/>
                <w:sz w:val="24"/>
                <w:szCs w:val="24"/>
              </w:rPr>
              <w:t>满意度</w:t>
            </w:r>
          </w:p>
        </w:tc>
        <w:tc>
          <w:tcPr>
            <w:tcW w:w="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1620" w:type="dxa"/>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86</w:t>
            </w:r>
          </w:p>
        </w:tc>
        <w:tc>
          <w:tcPr>
            <w:tcW w:w="1800" w:type="dxa"/>
            <w:tcBorders>
              <w:right w:val="single" w:color="auto" w:sz="4" w:space="0"/>
            </w:tcBorders>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85</w:t>
            </w:r>
          </w:p>
        </w:tc>
        <w:tc>
          <w:tcPr>
            <w:tcW w:w="422" w:type="dxa"/>
            <w:tcBorders>
              <w:left w:val="single" w:color="auto" w:sz="4" w:space="0"/>
              <w:right w:val="nil"/>
            </w:tcBorders>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Borders>
              <w:left w:val="nil"/>
              <w:right w:val="single" w:color="auto" w:sz="4" w:space="0"/>
            </w:tcBorders>
          </w:tcPr>
          <w:p>
            <w:pPr>
              <w:jc w:val="center"/>
              <w:rPr>
                <w:rFonts w:hint="eastAsia" w:ascii="宋体" w:hAnsi="宋体" w:eastAsia="宋体" w:cs="宋体"/>
                <w:sz w:val="24"/>
                <w:szCs w:val="24"/>
              </w:rPr>
            </w:pPr>
          </w:p>
        </w:tc>
        <w:tc>
          <w:tcPr>
            <w:tcW w:w="711" w:type="dxa"/>
            <w:vMerge w:val="continue"/>
            <w:tcBorders>
              <w:left w:val="single" w:color="auto" w:sz="4" w:space="0"/>
            </w:tcBorders>
          </w:tcPr>
          <w:p>
            <w:pPr>
              <w:jc w:val="center"/>
              <w:rPr>
                <w:rFonts w:hint="eastAsia" w:ascii="宋体" w:hAnsi="宋体" w:eastAsia="宋体" w:cs="宋体"/>
                <w:sz w:val="24"/>
                <w:szCs w:val="24"/>
              </w:rPr>
            </w:pPr>
          </w:p>
        </w:tc>
        <w:tc>
          <w:tcPr>
            <w:tcW w:w="255" w:type="dxa"/>
            <w:vMerge w:val="continue"/>
            <w:vAlign w:val="center"/>
          </w:tcPr>
          <w:p>
            <w:pPr>
              <w:jc w:val="center"/>
              <w:rPr>
                <w:rFonts w:hint="eastAsia" w:ascii="宋体" w:hAnsi="宋体" w:eastAsia="宋体" w:cs="宋体"/>
                <w:sz w:val="24"/>
                <w:szCs w:val="24"/>
              </w:rPr>
            </w:pPr>
          </w:p>
        </w:tc>
        <w:tc>
          <w:tcPr>
            <w:tcW w:w="1470" w:type="dxa"/>
            <w:gridSpan w:val="2"/>
            <w:vMerge w:val="restart"/>
            <w:vAlign w:val="center"/>
          </w:tcPr>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（2）公共基础课（不含思想政治课）</w:t>
            </w:r>
          </w:p>
        </w:tc>
        <w:tc>
          <w:tcPr>
            <w:tcW w:w="1275" w:type="dxa"/>
          </w:tcPr>
          <w:p>
            <w:pPr>
              <w:rPr>
                <w:rFonts w:hint="eastAsia" w:ascii="宋体" w:hAnsi="宋体" w:eastAsia="宋体" w:cs="宋体"/>
                <w:sz w:val="24"/>
                <w:szCs w:val="24"/>
              </w:rPr>
            </w:pPr>
            <w:r>
              <w:rPr>
                <w:rFonts w:hint="eastAsia" w:ascii="宋体" w:hAnsi="宋体" w:eastAsia="宋体" w:cs="宋体"/>
                <w:sz w:val="24"/>
                <w:szCs w:val="24"/>
              </w:rPr>
              <w:t>调研课次</w:t>
            </w:r>
          </w:p>
        </w:tc>
        <w:tc>
          <w:tcPr>
            <w:tcW w:w="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课次</w:t>
            </w:r>
          </w:p>
        </w:tc>
        <w:tc>
          <w:tcPr>
            <w:tcW w:w="1620" w:type="dxa"/>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1800" w:type="dxa"/>
            <w:tcBorders>
              <w:right w:val="single" w:color="auto" w:sz="4" w:space="0"/>
            </w:tcBorders>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422" w:type="dxa"/>
            <w:tcBorders>
              <w:left w:val="single" w:color="auto" w:sz="4" w:space="0"/>
              <w:right w:val="nil"/>
            </w:tcBorders>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Borders>
              <w:left w:val="nil"/>
              <w:right w:val="single" w:color="auto" w:sz="4" w:space="0"/>
            </w:tcBorders>
          </w:tcPr>
          <w:p>
            <w:pPr>
              <w:jc w:val="center"/>
              <w:rPr>
                <w:rFonts w:hint="eastAsia" w:ascii="宋体" w:hAnsi="宋体" w:eastAsia="宋体" w:cs="宋体"/>
                <w:sz w:val="24"/>
                <w:szCs w:val="24"/>
              </w:rPr>
            </w:pPr>
          </w:p>
        </w:tc>
        <w:tc>
          <w:tcPr>
            <w:tcW w:w="711" w:type="dxa"/>
            <w:vMerge w:val="continue"/>
            <w:tcBorders>
              <w:left w:val="single" w:color="auto" w:sz="4" w:space="0"/>
            </w:tcBorders>
          </w:tcPr>
          <w:p>
            <w:pPr>
              <w:jc w:val="center"/>
              <w:rPr>
                <w:rFonts w:hint="eastAsia" w:ascii="宋体" w:hAnsi="宋体" w:eastAsia="宋体" w:cs="宋体"/>
                <w:sz w:val="24"/>
                <w:szCs w:val="24"/>
              </w:rPr>
            </w:pPr>
          </w:p>
        </w:tc>
        <w:tc>
          <w:tcPr>
            <w:tcW w:w="255" w:type="dxa"/>
            <w:vMerge w:val="continue"/>
            <w:vAlign w:val="center"/>
          </w:tcPr>
          <w:p>
            <w:pPr>
              <w:jc w:val="center"/>
              <w:rPr>
                <w:rFonts w:hint="eastAsia" w:ascii="宋体" w:hAnsi="宋体" w:eastAsia="宋体" w:cs="宋体"/>
                <w:sz w:val="24"/>
                <w:szCs w:val="24"/>
              </w:rPr>
            </w:pPr>
          </w:p>
        </w:tc>
        <w:tc>
          <w:tcPr>
            <w:tcW w:w="1470" w:type="dxa"/>
            <w:gridSpan w:val="2"/>
            <w:vMerge w:val="continue"/>
            <w:vAlign w:val="center"/>
          </w:tcPr>
          <w:p>
            <w:pPr>
              <w:jc w:val="center"/>
              <w:rPr>
                <w:rFonts w:hint="eastAsia" w:ascii="宋体" w:hAnsi="宋体" w:eastAsia="宋体" w:cs="宋体"/>
                <w:sz w:val="24"/>
                <w:szCs w:val="24"/>
              </w:rPr>
            </w:pPr>
          </w:p>
        </w:tc>
        <w:tc>
          <w:tcPr>
            <w:tcW w:w="1275" w:type="dxa"/>
          </w:tcPr>
          <w:p>
            <w:pPr>
              <w:rPr>
                <w:rFonts w:hint="eastAsia" w:ascii="宋体" w:hAnsi="宋体" w:eastAsia="宋体" w:cs="宋体"/>
                <w:sz w:val="24"/>
                <w:szCs w:val="24"/>
              </w:rPr>
            </w:pPr>
            <w:r>
              <w:rPr>
                <w:rFonts w:hint="eastAsia" w:ascii="宋体" w:hAnsi="宋体" w:eastAsia="宋体" w:cs="宋体"/>
                <w:sz w:val="24"/>
                <w:szCs w:val="24"/>
              </w:rPr>
              <w:t>满意度</w:t>
            </w:r>
          </w:p>
        </w:tc>
        <w:tc>
          <w:tcPr>
            <w:tcW w:w="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1620" w:type="dxa"/>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85</w:t>
            </w:r>
          </w:p>
        </w:tc>
        <w:tc>
          <w:tcPr>
            <w:tcW w:w="1800" w:type="dxa"/>
            <w:tcBorders>
              <w:right w:val="single" w:color="auto" w:sz="4" w:space="0"/>
            </w:tcBorders>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83</w:t>
            </w:r>
          </w:p>
        </w:tc>
        <w:tc>
          <w:tcPr>
            <w:tcW w:w="422" w:type="dxa"/>
            <w:tcBorders>
              <w:left w:val="single" w:color="auto" w:sz="4" w:space="0"/>
              <w:right w:val="nil"/>
            </w:tcBorders>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Borders>
              <w:left w:val="nil"/>
              <w:right w:val="single" w:color="auto" w:sz="4" w:space="0"/>
            </w:tcBorders>
          </w:tcPr>
          <w:p>
            <w:pPr>
              <w:jc w:val="center"/>
              <w:rPr>
                <w:rFonts w:hint="eastAsia" w:ascii="宋体" w:hAnsi="宋体" w:eastAsia="宋体" w:cs="宋体"/>
                <w:sz w:val="24"/>
                <w:szCs w:val="24"/>
              </w:rPr>
            </w:pPr>
          </w:p>
        </w:tc>
        <w:tc>
          <w:tcPr>
            <w:tcW w:w="711" w:type="dxa"/>
            <w:vMerge w:val="continue"/>
            <w:tcBorders>
              <w:left w:val="single" w:color="auto" w:sz="4" w:space="0"/>
            </w:tcBorders>
          </w:tcPr>
          <w:p>
            <w:pPr>
              <w:jc w:val="center"/>
              <w:rPr>
                <w:rFonts w:hint="eastAsia" w:ascii="宋体" w:hAnsi="宋体" w:eastAsia="宋体" w:cs="宋体"/>
                <w:sz w:val="24"/>
                <w:szCs w:val="24"/>
              </w:rPr>
            </w:pPr>
          </w:p>
        </w:tc>
        <w:tc>
          <w:tcPr>
            <w:tcW w:w="255" w:type="dxa"/>
            <w:vMerge w:val="continue"/>
            <w:vAlign w:val="center"/>
          </w:tcPr>
          <w:p>
            <w:pPr>
              <w:jc w:val="center"/>
              <w:rPr>
                <w:rFonts w:hint="eastAsia" w:ascii="宋体" w:hAnsi="宋体" w:eastAsia="宋体" w:cs="宋体"/>
                <w:sz w:val="24"/>
                <w:szCs w:val="24"/>
              </w:rPr>
            </w:pPr>
          </w:p>
        </w:tc>
        <w:tc>
          <w:tcPr>
            <w:tcW w:w="1470" w:type="dxa"/>
            <w:gridSpan w:val="2"/>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（3）专业课教学</w:t>
            </w:r>
          </w:p>
        </w:tc>
        <w:tc>
          <w:tcPr>
            <w:tcW w:w="1275" w:type="dxa"/>
          </w:tcPr>
          <w:p>
            <w:pPr>
              <w:rPr>
                <w:rFonts w:hint="eastAsia" w:ascii="宋体" w:hAnsi="宋体" w:eastAsia="宋体" w:cs="宋体"/>
                <w:sz w:val="24"/>
                <w:szCs w:val="24"/>
              </w:rPr>
            </w:pPr>
            <w:r>
              <w:rPr>
                <w:rFonts w:hint="eastAsia" w:ascii="宋体" w:hAnsi="宋体" w:eastAsia="宋体" w:cs="宋体"/>
                <w:sz w:val="24"/>
                <w:szCs w:val="24"/>
              </w:rPr>
              <w:t>调研课次</w:t>
            </w:r>
          </w:p>
        </w:tc>
        <w:tc>
          <w:tcPr>
            <w:tcW w:w="690" w:type="dxa"/>
            <w:vAlign w:val="center"/>
          </w:tcPr>
          <w:p>
            <w:pPr>
              <w:jc w:val="center"/>
              <w:rPr>
                <w:rFonts w:hint="eastAsia" w:ascii="宋体" w:hAnsi="宋体" w:eastAsia="宋体" w:cs="宋体"/>
                <w:b/>
                <w:sz w:val="18"/>
                <w:szCs w:val="18"/>
              </w:rPr>
            </w:pPr>
            <w:r>
              <w:rPr>
                <w:rFonts w:hint="eastAsia" w:ascii="宋体" w:hAnsi="宋体" w:eastAsia="宋体" w:cs="宋体"/>
                <w:sz w:val="18"/>
                <w:szCs w:val="18"/>
              </w:rPr>
              <w:t>课次</w:t>
            </w:r>
          </w:p>
        </w:tc>
        <w:tc>
          <w:tcPr>
            <w:tcW w:w="1620" w:type="dxa"/>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1800" w:type="dxa"/>
            <w:tcBorders>
              <w:right w:val="single" w:color="auto" w:sz="4" w:space="0"/>
            </w:tcBorders>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422" w:type="dxa"/>
            <w:tcBorders>
              <w:left w:val="single" w:color="auto" w:sz="4" w:space="0"/>
              <w:right w:val="nil"/>
            </w:tcBorders>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Borders>
              <w:left w:val="nil"/>
              <w:right w:val="single" w:color="auto" w:sz="4" w:space="0"/>
            </w:tcBorders>
          </w:tcPr>
          <w:p>
            <w:pPr>
              <w:jc w:val="center"/>
              <w:rPr>
                <w:rFonts w:hint="eastAsia" w:ascii="宋体" w:hAnsi="宋体" w:eastAsia="宋体" w:cs="宋体"/>
                <w:sz w:val="24"/>
                <w:szCs w:val="24"/>
              </w:rPr>
            </w:pPr>
          </w:p>
        </w:tc>
        <w:tc>
          <w:tcPr>
            <w:tcW w:w="711" w:type="dxa"/>
            <w:vMerge w:val="continue"/>
            <w:tcBorders>
              <w:left w:val="single" w:color="auto" w:sz="4" w:space="0"/>
            </w:tcBorders>
          </w:tcPr>
          <w:p>
            <w:pPr>
              <w:jc w:val="center"/>
              <w:rPr>
                <w:rFonts w:hint="eastAsia" w:ascii="宋体" w:hAnsi="宋体" w:eastAsia="宋体" w:cs="宋体"/>
                <w:sz w:val="24"/>
                <w:szCs w:val="24"/>
              </w:rPr>
            </w:pPr>
          </w:p>
        </w:tc>
        <w:tc>
          <w:tcPr>
            <w:tcW w:w="255" w:type="dxa"/>
            <w:vMerge w:val="continue"/>
            <w:vAlign w:val="center"/>
          </w:tcPr>
          <w:p>
            <w:pPr>
              <w:jc w:val="center"/>
              <w:rPr>
                <w:rFonts w:hint="eastAsia" w:ascii="宋体" w:hAnsi="宋体" w:eastAsia="宋体" w:cs="宋体"/>
                <w:sz w:val="24"/>
                <w:szCs w:val="24"/>
              </w:rPr>
            </w:pPr>
          </w:p>
        </w:tc>
        <w:tc>
          <w:tcPr>
            <w:tcW w:w="1470" w:type="dxa"/>
            <w:gridSpan w:val="2"/>
            <w:vMerge w:val="continue"/>
          </w:tcPr>
          <w:p>
            <w:pPr>
              <w:rPr>
                <w:rFonts w:hint="eastAsia" w:ascii="宋体" w:hAnsi="宋体" w:eastAsia="宋体" w:cs="宋体"/>
                <w:sz w:val="24"/>
                <w:szCs w:val="24"/>
              </w:rPr>
            </w:pPr>
          </w:p>
        </w:tc>
        <w:tc>
          <w:tcPr>
            <w:tcW w:w="1275" w:type="dxa"/>
          </w:tcPr>
          <w:p>
            <w:pPr>
              <w:rPr>
                <w:rFonts w:hint="eastAsia" w:ascii="宋体" w:hAnsi="宋体" w:eastAsia="宋体" w:cs="宋体"/>
                <w:sz w:val="24"/>
                <w:szCs w:val="24"/>
              </w:rPr>
            </w:pPr>
            <w:r>
              <w:rPr>
                <w:rFonts w:hint="eastAsia" w:ascii="宋体" w:hAnsi="宋体" w:eastAsia="宋体" w:cs="宋体"/>
                <w:sz w:val="24"/>
                <w:szCs w:val="24"/>
              </w:rPr>
              <w:t>满意度</w:t>
            </w:r>
          </w:p>
        </w:tc>
        <w:tc>
          <w:tcPr>
            <w:tcW w:w="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1620"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93</w:t>
            </w:r>
          </w:p>
        </w:tc>
        <w:tc>
          <w:tcPr>
            <w:tcW w:w="1800" w:type="dxa"/>
            <w:tcBorders>
              <w:right w:val="single" w:color="auto" w:sz="4" w:space="0"/>
            </w:tcBorders>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90</w:t>
            </w:r>
          </w:p>
        </w:tc>
        <w:tc>
          <w:tcPr>
            <w:tcW w:w="422" w:type="dxa"/>
            <w:tcBorders>
              <w:left w:val="single" w:color="auto" w:sz="4" w:space="0"/>
              <w:right w:val="nil"/>
            </w:tcBorders>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Borders>
              <w:left w:val="nil"/>
              <w:right w:val="single" w:color="auto" w:sz="4" w:space="0"/>
            </w:tcBorders>
          </w:tcPr>
          <w:p>
            <w:pPr>
              <w:jc w:val="center"/>
              <w:rPr>
                <w:rFonts w:hint="eastAsia" w:ascii="宋体" w:hAnsi="宋体" w:eastAsia="宋体" w:cs="宋体"/>
                <w:sz w:val="24"/>
                <w:szCs w:val="24"/>
              </w:rPr>
            </w:pPr>
          </w:p>
        </w:tc>
        <w:tc>
          <w:tcPr>
            <w:tcW w:w="711" w:type="dxa"/>
            <w:vMerge w:val="continue"/>
            <w:tcBorders>
              <w:left w:val="single" w:color="auto" w:sz="4" w:space="0"/>
            </w:tcBorders>
          </w:tcPr>
          <w:p>
            <w:pPr>
              <w:jc w:val="center"/>
              <w:rPr>
                <w:rFonts w:hint="eastAsia" w:ascii="宋体" w:hAnsi="宋体" w:eastAsia="宋体" w:cs="宋体"/>
                <w:sz w:val="24"/>
                <w:szCs w:val="24"/>
              </w:rPr>
            </w:pPr>
          </w:p>
        </w:tc>
        <w:tc>
          <w:tcPr>
            <w:tcW w:w="255"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2745" w:type="dxa"/>
            <w:gridSpan w:val="3"/>
          </w:tcPr>
          <w:p>
            <w:pPr>
              <w:rPr>
                <w:rFonts w:hint="eastAsia" w:ascii="宋体" w:hAnsi="宋体" w:eastAsia="宋体" w:cs="宋体"/>
                <w:sz w:val="24"/>
                <w:szCs w:val="24"/>
              </w:rPr>
            </w:pPr>
            <w:r>
              <w:rPr>
                <w:rFonts w:hint="eastAsia" w:ascii="宋体" w:hAnsi="宋体" w:eastAsia="宋体" w:cs="宋体"/>
                <w:sz w:val="24"/>
                <w:szCs w:val="24"/>
              </w:rPr>
              <w:t>管理和服务工作满意度</w:t>
            </w:r>
          </w:p>
        </w:tc>
        <w:tc>
          <w:tcPr>
            <w:tcW w:w="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1620" w:type="dxa"/>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1800" w:type="dxa"/>
            <w:tcBorders>
              <w:right w:val="single" w:color="auto" w:sz="4" w:space="0"/>
            </w:tcBorders>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422" w:type="dxa"/>
            <w:tcBorders>
              <w:left w:val="single" w:color="auto" w:sz="4" w:space="0"/>
              <w:right w:val="nil"/>
            </w:tcBorders>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Borders>
              <w:left w:val="nil"/>
              <w:right w:val="single" w:color="auto" w:sz="4" w:space="0"/>
            </w:tcBorders>
          </w:tcPr>
          <w:p>
            <w:pPr>
              <w:jc w:val="center"/>
              <w:rPr>
                <w:rFonts w:hint="eastAsia" w:ascii="宋体" w:hAnsi="宋体" w:eastAsia="宋体" w:cs="宋体"/>
                <w:sz w:val="24"/>
                <w:szCs w:val="24"/>
              </w:rPr>
            </w:pPr>
          </w:p>
        </w:tc>
        <w:tc>
          <w:tcPr>
            <w:tcW w:w="711" w:type="dxa"/>
            <w:vMerge w:val="continue"/>
            <w:tcBorders>
              <w:left w:val="single" w:color="auto" w:sz="4" w:space="0"/>
            </w:tcBorders>
          </w:tcPr>
          <w:p>
            <w:pPr>
              <w:jc w:val="center"/>
              <w:rPr>
                <w:rFonts w:hint="eastAsia" w:ascii="宋体" w:hAnsi="宋体" w:eastAsia="宋体" w:cs="宋体"/>
                <w:sz w:val="24"/>
                <w:szCs w:val="24"/>
              </w:rPr>
            </w:pPr>
          </w:p>
        </w:tc>
        <w:tc>
          <w:tcPr>
            <w:tcW w:w="255" w:type="dxa"/>
            <w:vMerge w:val="continue"/>
            <w:vAlign w:val="center"/>
          </w:tcPr>
          <w:p>
            <w:pPr>
              <w:jc w:val="center"/>
              <w:rPr>
                <w:rFonts w:hint="eastAsia" w:ascii="宋体" w:hAnsi="宋体" w:eastAsia="宋体" w:cs="宋体"/>
                <w:sz w:val="24"/>
                <w:szCs w:val="24"/>
              </w:rPr>
            </w:pPr>
          </w:p>
        </w:tc>
        <w:tc>
          <w:tcPr>
            <w:tcW w:w="1470" w:type="dxa"/>
            <w:gridSpan w:val="2"/>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（1）学生工作</w:t>
            </w:r>
          </w:p>
        </w:tc>
        <w:tc>
          <w:tcPr>
            <w:tcW w:w="1275" w:type="dxa"/>
          </w:tcPr>
          <w:p>
            <w:pPr>
              <w:rPr>
                <w:rFonts w:hint="eastAsia" w:ascii="宋体" w:hAnsi="宋体" w:eastAsia="宋体" w:cs="宋体"/>
                <w:sz w:val="24"/>
                <w:szCs w:val="24"/>
              </w:rPr>
            </w:pPr>
            <w:r>
              <w:rPr>
                <w:rFonts w:hint="eastAsia" w:ascii="宋体" w:hAnsi="宋体" w:eastAsia="宋体" w:cs="宋体"/>
                <w:sz w:val="24"/>
                <w:szCs w:val="24"/>
              </w:rPr>
              <w:t>调研人次</w:t>
            </w:r>
          </w:p>
        </w:tc>
        <w:tc>
          <w:tcPr>
            <w:tcW w:w="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人次</w:t>
            </w:r>
          </w:p>
        </w:tc>
        <w:tc>
          <w:tcPr>
            <w:tcW w:w="1620" w:type="dxa"/>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1800" w:type="dxa"/>
            <w:tcBorders>
              <w:right w:val="single" w:color="auto" w:sz="4" w:space="0"/>
            </w:tcBorders>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422" w:type="dxa"/>
            <w:tcBorders>
              <w:left w:val="single" w:color="auto" w:sz="4" w:space="0"/>
              <w:right w:val="nil"/>
            </w:tcBorders>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Borders>
              <w:left w:val="nil"/>
              <w:right w:val="single" w:color="auto" w:sz="4" w:space="0"/>
            </w:tcBorders>
          </w:tcPr>
          <w:p>
            <w:pPr>
              <w:jc w:val="center"/>
              <w:rPr>
                <w:rFonts w:hint="eastAsia" w:ascii="宋体" w:hAnsi="宋体" w:eastAsia="宋体" w:cs="宋体"/>
                <w:sz w:val="24"/>
                <w:szCs w:val="24"/>
              </w:rPr>
            </w:pPr>
          </w:p>
        </w:tc>
        <w:tc>
          <w:tcPr>
            <w:tcW w:w="711" w:type="dxa"/>
            <w:vMerge w:val="continue"/>
            <w:tcBorders>
              <w:left w:val="single" w:color="auto" w:sz="4" w:space="0"/>
            </w:tcBorders>
          </w:tcPr>
          <w:p>
            <w:pPr>
              <w:jc w:val="center"/>
              <w:rPr>
                <w:rFonts w:hint="eastAsia" w:ascii="宋体" w:hAnsi="宋体" w:eastAsia="宋体" w:cs="宋体"/>
                <w:sz w:val="24"/>
                <w:szCs w:val="24"/>
              </w:rPr>
            </w:pPr>
          </w:p>
        </w:tc>
        <w:tc>
          <w:tcPr>
            <w:tcW w:w="255" w:type="dxa"/>
            <w:vMerge w:val="continue"/>
            <w:vAlign w:val="center"/>
          </w:tcPr>
          <w:p>
            <w:pPr>
              <w:jc w:val="center"/>
              <w:rPr>
                <w:rFonts w:hint="eastAsia" w:ascii="宋体" w:hAnsi="宋体" w:eastAsia="宋体" w:cs="宋体"/>
                <w:sz w:val="24"/>
                <w:szCs w:val="24"/>
              </w:rPr>
            </w:pPr>
          </w:p>
        </w:tc>
        <w:tc>
          <w:tcPr>
            <w:tcW w:w="1470" w:type="dxa"/>
            <w:gridSpan w:val="2"/>
            <w:vMerge w:val="continue"/>
            <w:vAlign w:val="center"/>
          </w:tcPr>
          <w:p>
            <w:pPr>
              <w:jc w:val="center"/>
              <w:rPr>
                <w:rFonts w:hint="eastAsia" w:ascii="宋体" w:hAnsi="宋体" w:eastAsia="宋体" w:cs="宋体"/>
                <w:sz w:val="24"/>
                <w:szCs w:val="24"/>
              </w:rPr>
            </w:pPr>
          </w:p>
        </w:tc>
        <w:tc>
          <w:tcPr>
            <w:tcW w:w="1275" w:type="dxa"/>
          </w:tcPr>
          <w:p>
            <w:pPr>
              <w:rPr>
                <w:rFonts w:hint="eastAsia" w:ascii="宋体" w:hAnsi="宋体" w:eastAsia="宋体" w:cs="宋体"/>
                <w:sz w:val="24"/>
                <w:szCs w:val="24"/>
              </w:rPr>
            </w:pPr>
            <w:r>
              <w:rPr>
                <w:rFonts w:hint="eastAsia" w:ascii="宋体" w:hAnsi="宋体" w:eastAsia="宋体" w:cs="宋体"/>
                <w:sz w:val="24"/>
                <w:szCs w:val="24"/>
              </w:rPr>
              <w:t>满意度</w:t>
            </w:r>
          </w:p>
        </w:tc>
        <w:tc>
          <w:tcPr>
            <w:tcW w:w="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1620" w:type="dxa"/>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89</w:t>
            </w:r>
          </w:p>
        </w:tc>
        <w:tc>
          <w:tcPr>
            <w:tcW w:w="1800" w:type="dxa"/>
            <w:tcBorders>
              <w:right w:val="single" w:color="auto" w:sz="4" w:space="0"/>
            </w:tcBorders>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87</w:t>
            </w:r>
          </w:p>
        </w:tc>
        <w:tc>
          <w:tcPr>
            <w:tcW w:w="422" w:type="dxa"/>
            <w:tcBorders>
              <w:left w:val="single" w:color="auto" w:sz="4" w:space="0"/>
              <w:right w:val="nil"/>
            </w:tcBorders>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Borders>
              <w:left w:val="nil"/>
              <w:right w:val="single" w:color="auto" w:sz="4" w:space="0"/>
            </w:tcBorders>
          </w:tcPr>
          <w:p>
            <w:pPr>
              <w:jc w:val="center"/>
              <w:rPr>
                <w:rFonts w:hint="eastAsia" w:ascii="宋体" w:hAnsi="宋体" w:eastAsia="宋体" w:cs="宋体"/>
                <w:sz w:val="24"/>
                <w:szCs w:val="24"/>
              </w:rPr>
            </w:pPr>
          </w:p>
        </w:tc>
        <w:tc>
          <w:tcPr>
            <w:tcW w:w="711" w:type="dxa"/>
            <w:vMerge w:val="continue"/>
            <w:tcBorders>
              <w:left w:val="single" w:color="auto" w:sz="4" w:space="0"/>
            </w:tcBorders>
          </w:tcPr>
          <w:p>
            <w:pPr>
              <w:jc w:val="center"/>
              <w:rPr>
                <w:rFonts w:hint="eastAsia" w:ascii="宋体" w:hAnsi="宋体" w:eastAsia="宋体" w:cs="宋体"/>
                <w:sz w:val="24"/>
                <w:szCs w:val="24"/>
              </w:rPr>
            </w:pPr>
          </w:p>
        </w:tc>
        <w:tc>
          <w:tcPr>
            <w:tcW w:w="255" w:type="dxa"/>
            <w:vMerge w:val="continue"/>
            <w:vAlign w:val="center"/>
          </w:tcPr>
          <w:p>
            <w:pPr>
              <w:jc w:val="center"/>
              <w:rPr>
                <w:rFonts w:hint="eastAsia" w:ascii="宋体" w:hAnsi="宋体" w:eastAsia="宋体" w:cs="宋体"/>
                <w:sz w:val="24"/>
                <w:szCs w:val="24"/>
              </w:rPr>
            </w:pPr>
          </w:p>
        </w:tc>
        <w:tc>
          <w:tcPr>
            <w:tcW w:w="1470" w:type="dxa"/>
            <w:gridSpan w:val="2"/>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（2）教学管理</w:t>
            </w:r>
          </w:p>
        </w:tc>
        <w:tc>
          <w:tcPr>
            <w:tcW w:w="1275" w:type="dxa"/>
          </w:tcPr>
          <w:p>
            <w:pPr>
              <w:rPr>
                <w:rFonts w:hint="eastAsia" w:ascii="宋体" w:hAnsi="宋体" w:eastAsia="宋体" w:cs="宋体"/>
                <w:sz w:val="24"/>
                <w:szCs w:val="24"/>
              </w:rPr>
            </w:pPr>
            <w:r>
              <w:rPr>
                <w:rFonts w:hint="eastAsia" w:ascii="宋体" w:hAnsi="宋体" w:eastAsia="宋体" w:cs="宋体"/>
                <w:sz w:val="24"/>
                <w:szCs w:val="24"/>
              </w:rPr>
              <w:t>调研人次</w:t>
            </w:r>
          </w:p>
        </w:tc>
        <w:tc>
          <w:tcPr>
            <w:tcW w:w="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人次</w:t>
            </w:r>
          </w:p>
        </w:tc>
        <w:tc>
          <w:tcPr>
            <w:tcW w:w="1620" w:type="dxa"/>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1800" w:type="dxa"/>
            <w:tcBorders>
              <w:right w:val="single" w:color="auto" w:sz="4" w:space="0"/>
            </w:tcBorders>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422" w:type="dxa"/>
            <w:tcBorders>
              <w:left w:val="single" w:color="auto" w:sz="4" w:space="0"/>
              <w:right w:val="nil"/>
            </w:tcBorders>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Borders>
              <w:left w:val="nil"/>
              <w:right w:val="single" w:color="auto" w:sz="4" w:space="0"/>
            </w:tcBorders>
          </w:tcPr>
          <w:p>
            <w:pPr>
              <w:jc w:val="center"/>
              <w:rPr>
                <w:rFonts w:hint="eastAsia" w:ascii="宋体" w:hAnsi="宋体" w:eastAsia="宋体" w:cs="宋体"/>
                <w:sz w:val="24"/>
                <w:szCs w:val="24"/>
              </w:rPr>
            </w:pPr>
          </w:p>
        </w:tc>
        <w:tc>
          <w:tcPr>
            <w:tcW w:w="711" w:type="dxa"/>
            <w:vMerge w:val="continue"/>
            <w:tcBorders>
              <w:left w:val="single" w:color="auto" w:sz="4" w:space="0"/>
            </w:tcBorders>
          </w:tcPr>
          <w:p>
            <w:pPr>
              <w:jc w:val="center"/>
              <w:rPr>
                <w:rFonts w:hint="eastAsia" w:ascii="宋体" w:hAnsi="宋体" w:eastAsia="宋体" w:cs="宋体"/>
                <w:sz w:val="24"/>
                <w:szCs w:val="24"/>
              </w:rPr>
            </w:pPr>
          </w:p>
        </w:tc>
        <w:tc>
          <w:tcPr>
            <w:tcW w:w="255" w:type="dxa"/>
            <w:vMerge w:val="continue"/>
            <w:tcBorders>
              <w:bottom w:val="single" w:color="auto" w:sz="18" w:space="0"/>
            </w:tcBorders>
            <w:vAlign w:val="center"/>
          </w:tcPr>
          <w:p>
            <w:pPr>
              <w:jc w:val="center"/>
              <w:rPr>
                <w:rFonts w:hint="eastAsia" w:ascii="宋体" w:hAnsi="宋体" w:eastAsia="宋体" w:cs="宋体"/>
                <w:sz w:val="24"/>
                <w:szCs w:val="24"/>
              </w:rPr>
            </w:pPr>
          </w:p>
        </w:tc>
        <w:tc>
          <w:tcPr>
            <w:tcW w:w="1470" w:type="dxa"/>
            <w:gridSpan w:val="2"/>
            <w:vMerge w:val="continue"/>
            <w:tcBorders>
              <w:bottom w:val="single" w:color="auto" w:sz="4" w:space="0"/>
            </w:tcBorders>
            <w:vAlign w:val="center"/>
          </w:tcPr>
          <w:p>
            <w:pPr>
              <w:jc w:val="center"/>
              <w:rPr>
                <w:rFonts w:hint="eastAsia" w:ascii="宋体" w:hAnsi="宋体" w:eastAsia="宋体" w:cs="宋体"/>
                <w:sz w:val="24"/>
                <w:szCs w:val="24"/>
              </w:rPr>
            </w:pPr>
          </w:p>
        </w:tc>
        <w:tc>
          <w:tcPr>
            <w:tcW w:w="1275" w:type="dxa"/>
            <w:tcBorders>
              <w:bottom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满意度</w:t>
            </w:r>
          </w:p>
        </w:tc>
        <w:tc>
          <w:tcPr>
            <w:tcW w:w="690" w:type="dxa"/>
            <w:tcBorders>
              <w:bottom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1620" w:type="dxa"/>
            <w:tcBorders>
              <w:bottom w:val="single" w:color="auto" w:sz="4" w:space="0"/>
            </w:tcBorders>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90</w:t>
            </w:r>
          </w:p>
        </w:tc>
        <w:tc>
          <w:tcPr>
            <w:tcW w:w="1800" w:type="dxa"/>
            <w:tcBorders>
              <w:bottom w:val="single" w:color="auto" w:sz="4" w:space="0"/>
              <w:right w:val="single" w:color="auto" w:sz="4" w:space="0"/>
            </w:tcBorders>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85</w:t>
            </w:r>
          </w:p>
        </w:tc>
        <w:tc>
          <w:tcPr>
            <w:tcW w:w="422" w:type="dxa"/>
            <w:tcBorders>
              <w:left w:val="single" w:color="auto" w:sz="4" w:space="0"/>
              <w:bottom w:val="single" w:color="auto" w:sz="4" w:space="0"/>
              <w:right w:val="nil"/>
            </w:tcBorders>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Borders>
              <w:left w:val="nil"/>
              <w:right w:val="single" w:color="auto" w:sz="4" w:space="0"/>
            </w:tcBorders>
          </w:tcPr>
          <w:p>
            <w:pPr>
              <w:jc w:val="center"/>
              <w:rPr>
                <w:rFonts w:hint="eastAsia" w:ascii="宋体" w:hAnsi="宋体" w:eastAsia="宋体" w:cs="宋体"/>
                <w:sz w:val="24"/>
                <w:szCs w:val="24"/>
              </w:rPr>
            </w:pPr>
          </w:p>
        </w:tc>
        <w:tc>
          <w:tcPr>
            <w:tcW w:w="711" w:type="dxa"/>
            <w:vMerge w:val="continue"/>
            <w:tcBorders>
              <w:left w:val="single" w:color="auto" w:sz="4" w:space="0"/>
            </w:tcBorders>
          </w:tcPr>
          <w:p>
            <w:pPr>
              <w:jc w:val="center"/>
              <w:rPr>
                <w:rFonts w:hint="eastAsia" w:ascii="宋体" w:hAnsi="宋体" w:eastAsia="宋体" w:cs="宋体"/>
                <w:sz w:val="24"/>
                <w:szCs w:val="24"/>
              </w:rPr>
            </w:pPr>
          </w:p>
        </w:tc>
        <w:tc>
          <w:tcPr>
            <w:tcW w:w="255" w:type="dxa"/>
            <w:vMerge w:val="continue"/>
            <w:tcBorders>
              <w:top w:val="single" w:color="auto" w:sz="18" w:space="0"/>
            </w:tcBorders>
            <w:vAlign w:val="center"/>
          </w:tcPr>
          <w:p>
            <w:pPr>
              <w:jc w:val="center"/>
              <w:rPr>
                <w:rFonts w:hint="eastAsia" w:ascii="宋体" w:hAnsi="宋体" w:eastAsia="宋体" w:cs="宋体"/>
                <w:sz w:val="24"/>
                <w:szCs w:val="24"/>
              </w:rPr>
            </w:pPr>
          </w:p>
        </w:tc>
        <w:tc>
          <w:tcPr>
            <w:tcW w:w="1470" w:type="dxa"/>
            <w:gridSpan w:val="2"/>
            <w:vMerge w:val="restart"/>
            <w:tcBorders>
              <w:top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（3）后勤服务</w:t>
            </w:r>
          </w:p>
        </w:tc>
        <w:tc>
          <w:tcPr>
            <w:tcW w:w="1275" w:type="dxa"/>
            <w:tcBorders>
              <w:top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调研人次</w:t>
            </w:r>
          </w:p>
        </w:tc>
        <w:tc>
          <w:tcPr>
            <w:tcW w:w="690" w:type="dxa"/>
            <w:tcBorders>
              <w:top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人次</w:t>
            </w:r>
          </w:p>
        </w:tc>
        <w:tc>
          <w:tcPr>
            <w:tcW w:w="1620" w:type="dxa"/>
            <w:tcBorders>
              <w:top w:val="single" w:color="auto" w:sz="4" w:space="0"/>
            </w:tcBorders>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1800" w:type="dxa"/>
            <w:tcBorders>
              <w:top w:val="single" w:color="auto" w:sz="4" w:space="0"/>
              <w:right w:val="single" w:color="auto" w:sz="4" w:space="0"/>
            </w:tcBorders>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422" w:type="dxa"/>
            <w:tcBorders>
              <w:top w:val="single" w:color="auto" w:sz="4" w:space="0"/>
              <w:left w:val="single" w:color="auto" w:sz="4" w:space="0"/>
              <w:right w:val="nil"/>
            </w:tcBorders>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Borders>
              <w:left w:val="nil"/>
              <w:right w:val="single" w:color="auto" w:sz="4" w:space="0"/>
            </w:tcBorders>
          </w:tcPr>
          <w:p>
            <w:pPr>
              <w:jc w:val="center"/>
              <w:rPr>
                <w:rFonts w:hint="eastAsia" w:ascii="宋体" w:hAnsi="宋体" w:eastAsia="宋体" w:cs="宋体"/>
                <w:sz w:val="24"/>
                <w:szCs w:val="24"/>
              </w:rPr>
            </w:pPr>
          </w:p>
        </w:tc>
        <w:tc>
          <w:tcPr>
            <w:tcW w:w="711" w:type="dxa"/>
            <w:vMerge w:val="continue"/>
            <w:tcBorders>
              <w:left w:val="single" w:color="auto" w:sz="4" w:space="0"/>
            </w:tcBorders>
          </w:tcPr>
          <w:p>
            <w:pPr>
              <w:jc w:val="center"/>
              <w:rPr>
                <w:rFonts w:hint="eastAsia" w:ascii="宋体" w:hAnsi="宋体" w:eastAsia="宋体" w:cs="宋体"/>
                <w:sz w:val="24"/>
                <w:szCs w:val="24"/>
              </w:rPr>
            </w:pPr>
          </w:p>
        </w:tc>
        <w:tc>
          <w:tcPr>
            <w:tcW w:w="255" w:type="dxa"/>
            <w:vMerge w:val="continue"/>
            <w:vAlign w:val="center"/>
          </w:tcPr>
          <w:p>
            <w:pPr>
              <w:jc w:val="center"/>
              <w:rPr>
                <w:rFonts w:hint="eastAsia" w:ascii="宋体" w:hAnsi="宋体" w:eastAsia="宋体" w:cs="宋体"/>
                <w:sz w:val="24"/>
                <w:szCs w:val="24"/>
              </w:rPr>
            </w:pPr>
          </w:p>
        </w:tc>
        <w:tc>
          <w:tcPr>
            <w:tcW w:w="1470" w:type="dxa"/>
            <w:gridSpan w:val="2"/>
            <w:vMerge w:val="continue"/>
          </w:tcPr>
          <w:p>
            <w:pPr>
              <w:rPr>
                <w:rFonts w:hint="eastAsia" w:ascii="宋体" w:hAnsi="宋体" w:eastAsia="宋体" w:cs="宋体"/>
                <w:sz w:val="24"/>
                <w:szCs w:val="24"/>
              </w:rPr>
            </w:pPr>
          </w:p>
        </w:tc>
        <w:tc>
          <w:tcPr>
            <w:tcW w:w="1275" w:type="dxa"/>
          </w:tcPr>
          <w:p>
            <w:pPr>
              <w:rPr>
                <w:rFonts w:hint="eastAsia" w:ascii="宋体" w:hAnsi="宋体" w:eastAsia="宋体" w:cs="宋体"/>
                <w:sz w:val="24"/>
                <w:szCs w:val="24"/>
              </w:rPr>
            </w:pPr>
            <w:r>
              <w:rPr>
                <w:rFonts w:hint="eastAsia" w:ascii="宋体" w:hAnsi="宋体" w:eastAsia="宋体" w:cs="宋体"/>
                <w:sz w:val="24"/>
                <w:szCs w:val="24"/>
              </w:rPr>
              <w:t>满意度</w:t>
            </w:r>
          </w:p>
        </w:tc>
        <w:tc>
          <w:tcPr>
            <w:tcW w:w="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1620" w:type="dxa"/>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86</w:t>
            </w:r>
          </w:p>
        </w:tc>
        <w:tc>
          <w:tcPr>
            <w:tcW w:w="1800" w:type="dxa"/>
            <w:tcBorders>
              <w:right w:val="single" w:color="auto" w:sz="4" w:space="0"/>
            </w:tcBorders>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82</w:t>
            </w:r>
          </w:p>
        </w:tc>
        <w:tc>
          <w:tcPr>
            <w:tcW w:w="422" w:type="dxa"/>
            <w:tcBorders>
              <w:left w:val="single" w:color="auto" w:sz="4" w:space="0"/>
              <w:right w:val="nil"/>
            </w:tcBorders>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Borders>
              <w:left w:val="nil"/>
              <w:right w:val="single" w:color="auto" w:sz="4" w:space="0"/>
            </w:tcBorders>
          </w:tcPr>
          <w:p>
            <w:pPr>
              <w:jc w:val="center"/>
              <w:rPr>
                <w:rFonts w:hint="eastAsia" w:ascii="宋体" w:hAnsi="宋体" w:eastAsia="宋体" w:cs="宋体"/>
                <w:sz w:val="24"/>
                <w:szCs w:val="24"/>
              </w:rPr>
            </w:pPr>
          </w:p>
        </w:tc>
        <w:tc>
          <w:tcPr>
            <w:tcW w:w="711" w:type="dxa"/>
            <w:vMerge w:val="continue"/>
            <w:tcBorders>
              <w:left w:val="single" w:color="auto" w:sz="4" w:space="0"/>
            </w:tcBorders>
          </w:tcPr>
          <w:p>
            <w:pPr>
              <w:jc w:val="center"/>
              <w:rPr>
                <w:rFonts w:hint="eastAsia" w:ascii="宋体" w:hAnsi="宋体" w:eastAsia="宋体" w:cs="宋体"/>
                <w:sz w:val="24"/>
                <w:szCs w:val="24"/>
              </w:rPr>
            </w:pPr>
          </w:p>
        </w:tc>
        <w:tc>
          <w:tcPr>
            <w:tcW w:w="25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2745" w:type="dxa"/>
            <w:gridSpan w:val="3"/>
          </w:tcPr>
          <w:p>
            <w:pPr>
              <w:rPr>
                <w:rFonts w:hint="eastAsia" w:ascii="宋体" w:hAnsi="宋体" w:eastAsia="宋体" w:cs="宋体"/>
                <w:sz w:val="24"/>
                <w:szCs w:val="24"/>
              </w:rPr>
            </w:pPr>
            <w:r>
              <w:rPr>
                <w:rFonts w:hint="eastAsia" w:ascii="宋体" w:hAnsi="宋体" w:eastAsia="宋体" w:cs="宋体"/>
                <w:sz w:val="24"/>
                <w:szCs w:val="24"/>
              </w:rPr>
              <w:t>学生参与志愿者活动时间</w:t>
            </w:r>
          </w:p>
        </w:tc>
        <w:tc>
          <w:tcPr>
            <w:tcW w:w="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人日</w:t>
            </w:r>
          </w:p>
        </w:tc>
        <w:tc>
          <w:tcPr>
            <w:tcW w:w="1620" w:type="dxa"/>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9773</w:t>
            </w:r>
          </w:p>
        </w:tc>
        <w:tc>
          <w:tcPr>
            <w:tcW w:w="1800" w:type="dxa"/>
            <w:tcBorders>
              <w:right w:val="single" w:color="auto" w:sz="4" w:space="0"/>
            </w:tcBorders>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6400</w:t>
            </w:r>
          </w:p>
        </w:tc>
        <w:tc>
          <w:tcPr>
            <w:tcW w:w="422" w:type="dxa"/>
            <w:tcBorders>
              <w:left w:val="single" w:color="auto" w:sz="4" w:space="0"/>
              <w:right w:val="nil"/>
            </w:tcBorders>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Borders>
              <w:left w:val="nil"/>
              <w:right w:val="single" w:color="auto" w:sz="4" w:space="0"/>
            </w:tcBorders>
          </w:tcPr>
          <w:p>
            <w:pPr>
              <w:jc w:val="center"/>
              <w:rPr>
                <w:rFonts w:hint="eastAsia" w:ascii="宋体" w:hAnsi="宋体" w:eastAsia="宋体" w:cs="宋体"/>
                <w:sz w:val="24"/>
                <w:szCs w:val="24"/>
              </w:rPr>
            </w:pPr>
          </w:p>
        </w:tc>
        <w:tc>
          <w:tcPr>
            <w:tcW w:w="711" w:type="dxa"/>
            <w:vMerge w:val="continue"/>
            <w:tcBorders>
              <w:left w:val="single" w:color="auto" w:sz="4" w:space="0"/>
            </w:tcBorders>
          </w:tcPr>
          <w:p>
            <w:pPr>
              <w:jc w:val="center"/>
              <w:rPr>
                <w:rFonts w:hint="eastAsia" w:ascii="宋体" w:hAnsi="宋体" w:eastAsia="宋体" w:cs="宋体"/>
                <w:sz w:val="24"/>
                <w:szCs w:val="24"/>
              </w:rPr>
            </w:pPr>
          </w:p>
        </w:tc>
        <w:tc>
          <w:tcPr>
            <w:tcW w:w="255"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2745" w:type="dxa"/>
            <w:gridSpan w:val="3"/>
          </w:tcPr>
          <w:p>
            <w:pPr>
              <w:rPr>
                <w:rFonts w:hint="eastAsia" w:ascii="宋体" w:hAnsi="宋体" w:eastAsia="宋体" w:cs="宋体"/>
                <w:sz w:val="24"/>
                <w:szCs w:val="24"/>
              </w:rPr>
            </w:pPr>
            <w:r>
              <w:rPr>
                <w:rFonts w:hint="eastAsia" w:ascii="宋体" w:hAnsi="宋体" w:eastAsia="宋体" w:cs="宋体"/>
                <w:sz w:val="24"/>
                <w:szCs w:val="24"/>
              </w:rPr>
              <w:t>学生社团参与度</w:t>
            </w:r>
          </w:p>
        </w:tc>
        <w:tc>
          <w:tcPr>
            <w:tcW w:w="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1620" w:type="dxa"/>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1800" w:type="dxa"/>
            <w:tcBorders>
              <w:right w:val="single" w:color="auto" w:sz="4" w:space="0"/>
            </w:tcBorders>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422" w:type="dxa"/>
            <w:tcBorders>
              <w:left w:val="single" w:color="auto" w:sz="4" w:space="0"/>
              <w:right w:val="nil"/>
            </w:tcBorders>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Borders>
              <w:left w:val="nil"/>
              <w:right w:val="single" w:color="auto" w:sz="4" w:space="0"/>
            </w:tcBorders>
          </w:tcPr>
          <w:p>
            <w:pPr>
              <w:rPr>
                <w:rFonts w:hint="eastAsia" w:ascii="宋体" w:hAnsi="宋体" w:eastAsia="宋体" w:cs="宋体"/>
                <w:sz w:val="24"/>
                <w:szCs w:val="24"/>
              </w:rPr>
            </w:pPr>
          </w:p>
        </w:tc>
        <w:tc>
          <w:tcPr>
            <w:tcW w:w="711" w:type="dxa"/>
            <w:vMerge w:val="continue"/>
            <w:tcBorders>
              <w:left w:val="single" w:color="auto" w:sz="4" w:space="0"/>
            </w:tcBorders>
          </w:tcPr>
          <w:p>
            <w:pPr>
              <w:rPr>
                <w:rFonts w:hint="eastAsia" w:ascii="宋体" w:hAnsi="宋体" w:eastAsia="宋体" w:cs="宋体"/>
                <w:sz w:val="24"/>
                <w:szCs w:val="24"/>
              </w:rPr>
            </w:pPr>
          </w:p>
        </w:tc>
        <w:tc>
          <w:tcPr>
            <w:tcW w:w="255" w:type="dxa"/>
            <w:vMerge w:val="continue"/>
            <w:tcBorders/>
          </w:tcPr>
          <w:p>
            <w:pPr>
              <w:rPr>
                <w:rFonts w:hint="eastAsia" w:ascii="宋体" w:hAnsi="宋体" w:eastAsia="宋体" w:cs="宋体"/>
                <w:sz w:val="24"/>
                <w:szCs w:val="24"/>
              </w:rPr>
            </w:pPr>
          </w:p>
        </w:tc>
        <w:tc>
          <w:tcPr>
            <w:tcW w:w="698"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2047" w:type="dxa"/>
            <w:gridSpan w:val="2"/>
          </w:tcPr>
          <w:p>
            <w:pPr>
              <w:rPr>
                <w:rFonts w:hint="eastAsia" w:ascii="宋体" w:hAnsi="宋体" w:eastAsia="宋体" w:cs="宋体"/>
                <w:sz w:val="24"/>
                <w:szCs w:val="24"/>
              </w:rPr>
            </w:pPr>
            <w:r>
              <w:rPr>
                <w:rFonts w:hint="eastAsia" w:ascii="宋体" w:hAnsi="宋体" w:eastAsia="宋体" w:cs="宋体"/>
                <w:sz w:val="24"/>
                <w:szCs w:val="24"/>
              </w:rPr>
              <w:t>学生社团数</w:t>
            </w:r>
          </w:p>
        </w:tc>
        <w:tc>
          <w:tcPr>
            <w:tcW w:w="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个</w:t>
            </w:r>
          </w:p>
        </w:tc>
        <w:tc>
          <w:tcPr>
            <w:tcW w:w="1620"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w:t>
            </w:r>
          </w:p>
        </w:tc>
        <w:tc>
          <w:tcPr>
            <w:tcW w:w="1800" w:type="dxa"/>
            <w:tcBorders>
              <w:right w:val="single" w:color="auto" w:sz="4" w:space="0"/>
            </w:tcBorders>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w:t>
            </w:r>
          </w:p>
        </w:tc>
        <w:tc>
          <w:tcPr>
            <w:tcW w:w="422" w:type="dxa"/>
            <w:tcBorders>
              <w:left w:val="single" w:color="auto" w:sz="4" w:space="0"/>
              <w:right w:val="nil"/>
            </w:tcBorders>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Borders>
              <w:left w:val="nil"/>
              <w:right w:val="single" w:color="auto" w:sz="4" w:space="0"/>
            </w:tcBorders>
          </w:tcPr>
          <w:p>
            <w:pPr>
              <w:rPr>
                <w:rFonts w:hint="eastAsia" w:ascii="宋体" w:hAnsi="宋体" w:eastAsia="宋体" w:cs="宋体"/>
                <w:sz w:val="24"/>
                <w:szCs w:val="24"/>
              </w:rPr>
            </w:pPr>
          </w:p>
        </w:tc>
        <w:tc>
          <w:tcPr>
            <w:tcW w:w="711" w:type="dxa"/>
            <w:vMerge w:val="continue"/>
            <w:tcBorders>
              <w:left w:val="single" w:color="auto" w:sz="4" w:space="0"/>
            </w:tcBorders>
          </w:tcPr>
          <w:p>
            <w:pPr>
              <w:rPr>
                <w:rFonts w:hint="eastAsia" w:ascii="宋体" w:hAnsi="宋体" w:eastAsia="宋体" w:cs="宋体"/>
                <w:sz w:val="24"/>
                <w:szCs w:val="24"/>
              </w:rPr>
            </w:pPr>
          </w:p>
        </w:tc>
        <w:tc>
          <w:tcPr>
            <w:tcW w:w="255" w:type="dxa"/>
            <w:vMerge w:val="continue"/>
            <w:tcBorders/>
          </w:tcPr>
          <w:p>
            <w:pPr>
              <w:rPr>
                <w:rFonts w:hint="eastAsia" w:ascii="宋体" w:hAnsi="宋体" w:eastAsia="宋体" w:cs="宋体"/>
                <w:sz w:val="24"/>
                <w:szCs w:val="24"/>
              </w:rPr>
            </w:pPr>
          </w:p>
        </w:tc>
        <w:tc>
          <w:tcPr>
            <w:tcW w:w="698" w:type="dxa"/>
            <w:vMerge w:val="continue"/>
            <w:tcBorders/>
          </w:tcPr>
          <w:p>
            <w:pPr>
              <w:rPr>
                <w:rFonts w:hint="eastAsia" w:ascii="宋体" w:hAnsi="宋体" w:eastAsia="宋体" w:cs="宋体"/>
                <w:sz w:val="24"/>
                <w:szCs w:val="24"/>
              </w:rPr>
            </w:pPr>
          </w:p>
        </w:tc>
        <w:tc>
          <w:tcPr>
            <w:tcW w:w="2047" w:type="dxa"/>
            <w:gridSpan w:val="2"/>
            <w:vAlign w:val="top"/>
          </w:tcPr>
          <w:p>
            <w:pPr>
              <w:rPr>
                <w:rFonts w:hint="eastAsia" w:ascii="仿宋_GB2312" w:hAnsi="宋体" w:eastAsia="仿宋_GB2312" w:cs="Times New Roman"/>
                <w:kern w:val="2"/>
                <w:sz w:val="24"/>
                <w:szCs w:val="24"/>
                <w:lang w:val="en-US" w:eastAsia="zh-CN" w:bidi="ar-SA"/>
              </w:rPr>
            </w:pPr>
            <w:r>
              <w:rPr>
                <w:rFonts w:hint="eastAsia" w:ascii="宋体" w:hAnsi="宋体" w:eastAsia="宋体" w:cs="宋体"/>
                <w:sz w:val="24"/>
                <w:szCs w:val="24"/>
              </w:rPr>
              <w:t>其中：科技社团数</w:t>
            </w:r>
          </w:p>
        </w:tc>
        <w:tc>
          <w:tcPr>
            <w:tcW w:w="690"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szCs w:val="24"/>
              </w:rPr>
              <w:t>个</w:t>
            </w:r>
          </w:p>
        </w:tc>
        <w:tc>
          <w:tcPr>
            <w:tcW w:w="1620" w:type="dxa"/>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800" w:type="dxa"/>
            <w:tcBorders>
              <w:right w:val="single" w:color="auto" w:sz="4" w:space="0"/>
            </w:tcBorders>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422" w:type="dxa"/>
            <w:tcBorders>
              <w:left w:val="single" w:color="auto" w:sz="4" w:space="0"/>
              <w:right w:val="nil"/>
            </w:tcBorders>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jc w:val="center"/>
        </w:trPr>
        <w:tc>
          <w:tcPr>
            <w:tcW w:w="741" w:type="dxa"/>
            <w:vMerge w:val="continue"/>
            <w:tcBorders>
              <w:left w:val="nil"/>
              <w:right w:val="single" w:color="auto" w:sz="4" w:space="0"/>
            </w:tcBorders>
          </w:tcPr>
          <w:p>
            <w:pPr>
              <w:rPr>
                <w:rFonts w:hint="eastAsia" w:ascii="宋体" w:hAnsi="宋体" w:eastAsia="宋体" w:cs="宋体"/>
                <w:sz w:val="24"/>
                <w:szCs w:val="24"/>
              </w:rPr>
            </w:pPr>
          </w:p>
        </w:tc>
        <w:tc>
          <w:tcPr>
            <w:tcW w:w="711" w:type="dxa"/>
            <w:vMerge w:val="continue"/>
            <w:tcBorders>
              <w:left w:val="single" w:color="auto" w:sz="4" w:space="0"/>
            </w:tcBorders>
          </w:tcPr>
          <w:p>
            <w:pPr>
              <w:rPr>
                <w:rFonts w:hint="eastAsia" w:ascii="宋体" w:hAnsi="宋体" w:eastAsia="宋体" w:cs="宋体"/>
                <w:sz w:val="24"/>
                <w:szCs w:val="24"/>
              </w:rPr>
            </w:pPr>
          </w:p>
        </w:tc>
        <w:tc>
          <w:tcPr>
            <w:tcW w:w="255" w:type="dxa"/>
            <w:vMerge w:val="continue"/>
            <w:tcBorders/>
          </w:tcPr>
          <w:p>
            <w:pPr>
              <w:rPr>
                <w:rFonts w:hint="eastAsia" w:ascii="宋体" w:hAnsi="宋体" w:eastAsia="宋体" w:cs="宋体"/>
                <w:sz w:val="24"/>
                <w:szCs w:val="24"/>
              </w:rPr>
            </w:pPr>
          </w:p>
        </w:tc>
        <w:tc>
          <w:tcPr>
            <w:tcW w:w="698"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2047" w:type="dxa"/>
            <w:gridSpan w:val="2"/>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参与各社团的学生人数</w:t>
            </w:r>
          </w:p>
        </w:tc>
        <w:tc>
          <w:tcPr>
            <w:tcW w:w="690" w:type="dxa"/>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人</w:t>
            </w:r>
          </w:p>
        </w:tc>
        <w:tc>
          <w:tcPr>
            <w:tcW w:w="1620" w:type="dxa"/>
            <w:tcBorders/>
          </w:tcPr>
          <w:p>
            <w:pPr>
              <w:keepNext w:val="0"/>
              <w:keepLines w:val="0"/>
              <w:widowControl/>
              <w:numPr>
                <w:ilvl w:val="0"/>
                <w:numId w:val="2"/>
              </w:numPr>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表演与艺术社32人</w:t>
            </w:r>
          </w:p>
          <w:p>
            <w:pPr>
              <w:keepNext w:val="0"/>
              <w:keepLines w:val="0"/>
              <w:widowControl/>
              <w:numPr>
                <w:ilvl w:val="0"/>
                <w:numId w:val="0"/>
              </w:numPr>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2、沧琼之未动漫社86人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3、茶艺社69人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4、创留恒摄影协会99人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5、电子竞技社252人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6、凤梧汉服社77人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7、国防社35人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8、好心情声乐器社343人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9、花艺社62人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10、画社59人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11、健与美社185人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12、街舞社213人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13、拉丁舞社22人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14、莱美社187人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15、篮球社73人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16、轮滑社20人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17、绿色生态导览协会</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22人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18、绿色世界环保协会</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15人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19、麦田文学社15人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19、民族文化交流协会</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77人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21、民族舞社63人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22、模拟联合国19人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23、魔法英语社37人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24、魔术社19人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25、乒乓球社44人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26、骑行社29人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27、棋社21人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28、日韩社59人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29、散打社167人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30、时尚造型社27人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31、书法社50人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32、双截棍社15人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33、跆拳道社61人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34、泰拳社55人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35、陶艺社168人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36、驼峰飞行社15人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37、文玩社21人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38、武术社18人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39、心理协会96人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40、新媒体协会58人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41、雅韵瑜伽社165人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42、营养协会48人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43、羽毛球社115人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44、语言协会35人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45、招生营销协会254人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46、桌游社58人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47、自考协会89人</w:t>
            </w:r>
          </w:p>
          <w:p>
            <w:pPr>
              <w:keepNext w:val="0"/>
              <w:keepLines w:val="0"/>
              <w:widowControl/>
              <w:suppressLineNumbers w:val="0"/>
              <w:jc w:val="both"/>
              <w:textAlignment w:val="center"/>
              <w:rPr>
                <w:rFonts w:hint="eastAsia" w:ascii="宋体" w:hAnsi="宋体" w:eastAsia="宋体" w:cs="宋体"/>
                <w:w w:val="90"/>
                <w:sz w:val="22"/>
                <w:szCs w:val="22"/>
              </w:rPr>
            </w:pPr>
            <w:r>
              <w:rPr>
                <w:rFonts w:hint="eastAsia" w:ascii="宋体" w:hAnsi="宋体" w:eastAsia="宋体" w:cs="宋体"/>
                <w:i w:val="0"/>
                <w:color w:val="000000"/>
                <w:w w:val="90"/>
                <w:kern w:val="0"/>
                <w:sz w:val="16"/>
                <w:szCs w:val="16"/>
                <w:u w:val="none"/>
                <w:lang w:val="en-US" w:eastAsia="zh-CN" w:bidi="ar"/>
              </w:rPr>
              <w:t>48、足球社65人</w:t>
            </w:r>
          </w:p>
        </w:tc>
        <w:tc>
          <w:tcPr>
            <w:tcW w:w="1800" w:type="dxa"/>
            <w:tcBorders>
              <w:right w:val="single" w:color="auto" w:sz="4" w:space="0"/>
            </w:tcBorders>
          </w:tcPr>
          <w:p>
            <w:pPr>
              <w:keepNext w:val="0"/>
              <w:keepLines w:val="0"/>
              <w:widowControl/>
              <w:numPr>
                <w:ilvl w:val="0"/>
                <w:numId w:val="0"/>
              </w:numPr>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1.表演与艺术社1人</w:t>
            </w:r>
          </w:p>
          <w:p>
            <w:pPr>
              <w:keepNext w:val="0"/>
              <w:keepLines w:val="0"/>
              <w:widowControl/>
              <w:numPr>
                <w:ilvl w:val="0"/>
                <w:numId w:val="0"/>
              </w:numPr>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2、沧琼之未动漫社2人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3、茶艺社2人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4、创留恒摄影协会2人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5、电子竞技社4人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6、凤梧汉服社3人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7、国防社1人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8、好心情声乐器社4人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9、花艺社2人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10、画社3人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11、健与美社3人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12、街舞社5人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13、拉丁舞社1人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14、莱美社4人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15、篮球社2人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16、轮滑社1人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17、绿色生态导览协会1人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18、绿色世界环保协会1人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19、麦田文学社2人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19、民族文化交流协会</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3人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21、民族舞社3人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22、模拟联合国1人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23、魔法英语社2人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24、魔术社1人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25、乒乓球社3人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26、骑行社1人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27、棋社1人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28、日韩社3人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29、散打社3人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30、时尚造型社2人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31、书法社3人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32、双截棍社1人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33、跆拳道社3人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34、泰拳社3人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35、陶艺社6人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36、驼峰飞行社1人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37、文玩社2人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38、武术社1人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39、心理协会2人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40、新媒体协会3人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41、雅韵瑜伽社3人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42、营养协会2人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43、羽毛球社4人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44、语言协会2人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45、招生营销协会6人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46、桌游社2人</w:t>
            </w:r>
          </w:p>
          <w:p>
            <w:pPr>
              <w:keepNext w:val="0"/>
              <w:keepLines w:val="0"/>
              <w:widowControl/>
              <w:suppressLineNumbers w:val="0"/>
              <w:jc w:val="both"/>
              <w:textAlignment w:val="center"/>
              <w:rPr>
                <w:rFonts w:hint="eastAsia"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47、自考协会2人</w:t>
            </w:r>
          </w:p>
          <w:p>
            <w:pPr>
              <w:jc w:val="both"/>
              <w:rPr>
                <w:rFonts w:hint="eastAsia" w:ascii="宋体" w:hAnsi="宋体" w:eastAsia="宋体" w:cs="宋体"/>
                <w:w w:val="90"/>
                <w:sz w:val="22"/>
                <w:szCs w:val="22"/>
              </w:rPr>
            </w:pPr>
            <w:r>
              <w:rPr>
                <w:rFonts w:hint="eastAsia" w:ascii="宋体" w:hAnsi="宋体" w:eastAsia="宋体" w:cs="宋体"/>
                <w:i w:val="0"/>
                <w:color w:val="000000"/>
                <w:w w:val="90"/>
                <w:kern w:val="0"/>
                <w:sz w:val="16"/>
                <w:szCs w:val="16"/>
                <w:u w:val="none"/>
                <w:lang w:val="en-US" w:eastAsia="zh-CN" w:bidi="ar"/>
              </w:rPr>
              <w:t>48、足球社3人</w:t>
            </w:r>
          </w:p>
        </w:tc>
        <w:tc>
          <w:tcPr>
            <w:tcW w:w="422" w:type="dxa"/>
            <w:tcBorders>
              <w:left w:val="single" w:color="auto" w:sz="4" w:space="0"/>
              <w:right w:val="nil"/>
            </w:tcBorders>
          </w:tcPr>
          <w:p>
            <w:pPr>
              <w:jc w:val="center"/>
              <w:rPr>
                <w:rFonts w:hint="eastAsia" w:ascii="宋体" w:hAnsi="宋体" w:eastAsia="宋体" w:cs="宋体"/>
                <w:sz w:val="24"/>
                <w:szCs w:val="24"/>
              </w:rPr>
            </w:pPr>
            <w:r>
              <w:rPr>
                <w:rFonts w:hint="eastAsia" w:ascii="宋体" w:hAnsi="宋体" w:eastAsia="宋体" w:cs="宋体"/>
                <w:sz w:val="24"/>
                <w:szCs w:val="24"/>
              </w:rPr>
              <w:t>指分别参与不同社团活动的人数，须逐一列出。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Borders>
              <w:left w:val="nil"/>
              <w:bottom w:val="single" w:color="auto" w:sz="18" w:space="0"/>
              <w:right w:val="single" w:color="auto" w:sz="4" w:space="0"/>
            </w:tcBorders>
          </w:tcPr>
          <w:p>
            <w:pPr>
              <w:rPr>
                <w:rFonts w:hint="eastAsia" w:ascii="宋体" w:hAnsi="宋体" w:eastAsia="宋体" w:cs="宋体"/>
                <w:sz w:val="24"/>
                <w:szCs w:val="24"/>
              </w:rPr>
            </w:pPr>
          </w:p>
        </w:tc>
        <w:tc>
          <w:tcPr>
            <w:tcW w:w="711" w:type="dxa"/>
            <w:vMerge w:val="continue"/>
            <w:tcBorders>
              <w:left w:val="single" w:color="auto" w:sz="4" w:space="0"/>
              <w:bottom w:val="single" w:color="auto" w:sz="18" w:space="0"/>
            </w:tcBorders>
          </w:tcPr>
          <w:p>
            <w:pPr>
              <w:rPr>
                <w:rFonts w:hint="eastAsia" w:ascii="宋体" w:hAnsi="宋体" w:eastAsia="宋体" w:cs="宋体"/>
                <w:sz w:val="24"/>
                <w:szCs w:val="24"/>
              </w:rPr>
            </w:pPr>
          </w:p>
        </w:tc>
        <w:tc>
          <w:tcPr>
            <w:tcW w:w="255" w:type="dxa"/>
            <w:vMerge w:val="continue"/>
            <w:tcBorders>
              <w:bottom w:val="single" w:color="auto" w:sz="18" w:space="0"/>
            </w:tcBorders>
          </w:tcPr>
          <w:p>
            <w:pPr>
              <w:rPr>
                <w:rFonts w:hint="eastAsia" w:ascii="宋体" w:hAnsi="宋体" w:eastAsia="宋体" w:cs="宋体"/>
                <w:sz w:val="24"/>
                <w:szCs w:val="24"/>
              </w:rPr>
            </w:pPr>
          </w:p>
        </w:tc>
        <w:tc>
          <w:tcPr>
            <w:tcW w:w="698" w:type="dxa"/>
            <w:vMerge w:val="continue"/>
            <w:tcBorders>
              <w:bottom w:val="single" w:color="auto" w:sz="18" w:space="0"/>
            </w:tcBorders>
            <w:vAlign w:val="center"/>
          </w:tcPr>
          <w:p>
            <w:pPr>
              <w:jc w:val="center"/>
              <w:rPr>
                <w:rFonts w:hint="eastAsia" w:ascii="宋体" w:hAnsi="宋体" w:eastAsia="宋体" w:cs="宋体"/>
                <w:sz w:val="24"/>
                <w:szCs w:val="24"/>
              </w:rPr>
            </w:pPr>
          </w:p>
        </w:tc>
        <w:tc>
          <w:tcPr>
            <w:tcW w:w="2047" w:type="dxa"/>
            <w:gridSpan w:val="2"/>
            <w:tcBorders>
              <w:bottom w:val="single" w:color="auto" w:sz="18"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其中：科技社团</w:t>
            </w:r>
            <w:r>
              <w:rPr>
                <w:rFonts w:hint="eastAsia" w:ascii="宋体" w:hAnsi="宋体" w:eastAsia="宋体" w:cs="宋体"/>
                <w:sz w:val="24"/>
                <w:szCs w:val="24"/>
                <w:lang w:eastAsia="zh-CN"/>
              </w:rPr>
              <w:t>学生人</w:t>
            </w:r>
            <w:r>
              <w:rPr>
                <w:rFonts w:hint="eastAsia" w:ascii="宋体" w:hAnsi="宋体" w:eastAsia="宋体" w:cs="宋体"/>
                <w:sz w:val="24"/>
                <w:szCs w:val="24"/>
              </w:rPr>
              <w:t>数</w:t>
            </w:r>
          </w:p>
        </w:tc>
        <w:tc>
          <w:tcPr>
            <w:tcW w:w="690" w:type="dxa"/>
            <w:tcBorders>
              <w:bottom w:val="single" w:color="auto" w:sz="18" w:space="0"/>
            </w:tcBorders>
            <w:vAlign w:val="center"/>
          </w:tcPr>
          <w:p>
            <w:pPr>
              <w:jc w:val="center"/>
              <w:rPr>
                <w:rFonts w:hint="eastAsia" w:ascii="宋体" w:hAnsi="宋体" w:eastAsia="宋体" w:cs="宋体"/>
                <w:sz w:val="18"/>
                <w:szCs w:val="18"/>
              </w:rPr>
            </w:pPr>
          </w:p>
        </w:tc>
        <w:tc>
          <w:tcPr>
            <w:tcW w:w="1620" w:type="dxa"/>
            <w:tcBorders>
              <w:bottom w:val="single" w:color="auto" w:sz="18" w:space="0"/>
            </w:tcBorders>
          </w:tcPr>
          <w:p>
            <w:pPr>
              <w:keepNext w:val="0"/>
              <w:keepLines w:val="0"/>
              <w:widowControl/>
              <w:suppressLineNumbers w:val="0"/>
              <w:jc w:val="both"/>
              <w:textAlignment w:val="center"/>
              <w:rPr>
                <w:rFonts w:hint="default"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353</w:t>
            </w:r>
          </w:p>
        </w:tc>
        <w:tc>
          <w:tcPr>
            <w:tcW w:w="1800" w:type="dxa"/>
            <w:tcBorders>
              <w:bottom w:val="single" w:color="auto" w:sz="18" w:space="0"/>
              <w:right w:val="single" w:color="auto" w:sz="4" w:space="0"/>
            </w:tcBorders>
          </w:tcPr>
          <w:p>
            <w:pPr>
              <w:jc w:val="both"/>
              <w:rPr>
                <w:rFonts w:hint="default" w:ascii="宋体" w:hAnsi="宋体" w:eastAsia="宋体" w:cs="宋体"/>
                <w:i w:val="0"/>
                <w:color w:val="000000"/>
                <w:w w:val="90"/>
                <w:kern w:val="0"/>
                <w:sz w:val="16"/>
                <w:szCs w:val="16"/>
                <w:u w:val="none"/>
                <w:lang w:val="en-US" w:eastAsia="zh-CN" w:bidi="ar"/>
              </w:rPr>
            </w:pPr>
            <w:r>
              <w:rPr>
                <w:rFonts w:hint="eastAsia" w:ascii="宋体" w:hAnsi="宋体" w:eastAsia="宋体" w:cs="宋体"/>
                <w:i w:val="0"/>
                <w:color w:val="000000"/>
                <w:w w:val="90"/>
                <w:kern w:val="0"/>
                <w:sz w:val="16"/>
                <w:szCs w:val="16"/>
                <w:u w:val="none"/>
                <w:lang w:val="en-US" w:eastAsia="zh-CN" w:bidi="ar"/>
              </w:rPr>
              <w:t>7</w:t>
            </w:r>
          </w:p>
        </w:tc>
        <w:tc>
          <w:tcPr>
            <w:tcW w:w="422" w:type="dxa"/>
            <w:tcBorders>
              <w:left w:val="single" w:color="auto" w:sz="4" w:space="0"/>
              <w:bottom w:val="single" w:color="auto" w:sz="18" w:space="0"/>
              <w:right w:val="nil"/>
            </w:tcBorders>
          </w:tcPr>
          <w:p>
            <w:pPr>
              <w:jc w:val="center"/>
              <w:rPr>
                <w:rFonts w:hint="eastAsia" w:ascii="宋体" w:hAnsi="宋体" w:eastAsia="宋体" w:cs="宋体"/>
                <w:sz w:val="24"/>
                <w:szCs w:val="24"/>
              </w:rPr>
            </w:pPr>
          </w:p>
        </w:tc>
      </w:tr>
    </w:tbl>
    <w:p>
      <w:pPr>
        <w:pStyle w:val="33"/>
        <w:spacing w:line="360" w:lineRule="auto"/>
        <w:ind w:left="0" w:leftChars="0" w:firstLine="0" w:firstLineChars="0"/>
        <w:jc w:val="center"/>
        <w:rPr>
          <w:rFonts w:hint="eastAsia" w:eastAsia="宋体"/>
          <w:color w:val="auto"/>
          <w:lang w:eastAsia="zh-CN"/>
        </w:rPr>
      </w:pPr>
      <w:r>
        <w:rPr>
          <w:rFonts w:hint="eastAsia"/>
          <w:color w:val="auto"/>
          <w:lang w:eastAsia="zh-CN"/>
        </w:rPr>
        <w:t>表</w:t>
      </w:r>
      <w:r>
        <w:rPr>
          <w:rFonts w:hint="eastAsia"/>
          <w:color w:val="auto"/>
          <w:lang w:val="en-US" w:eastAsia="zh-CN"/>
        </w:rPr>
        <w:t>24</w:t>
      </w:r>
      <w:r>
        <w:rPr>
          <w:rFonts w:hint="eastAsia"/>
          <w:color w:val="auto"/>
        </w:rPr>
        <w:t>资源</w:t>
      </w:r>
      <w:r>
        <w:rPr>
          <w:rFonts w:hint="eastAsia"/>
          <w:color w:val="auto"/>
          <w:lang w:eastAsia="zh-CN"/>
        </w:rPr>
        <w:t>表</w:t>
      </w:r>
    </w:p>
    <w:tbl>
      <w:tblPr>
        <w:tblStyle w:val="16"/>
        <w:tblW w:w="8625" w:type="dxa"/>
        <w:tblInd w:w="93"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55"/>
        <w:gridCol w:w="375"/>
        <w:gridCol w:w="615"/>
        <w:gridCol w:w="2550"/>
        <w:gridCol w:w="945"/>
        <w:gridCol w:w="1065"/>
        <w:gridCol w:w="1380"/>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40" w:type="dxa"/>
            <w:tcBorders>
              <w:tl2br w:val="nil"/>
              <w:tr2bl w:val="nil"/>
            </w:tcBorders>
            <w:shd w:val="clear" w:color="000000" w:fill="FFFFFF"/>
            <w:vAlign w:val="center"/>
          </w:tcPr>
          <w:p>
            <w:pPr>
              <w:widowControl/>
              <w:jc w:val="center"/>
              <w:rPr>
                <w:rFonts w:ascii="宋体" w:hAnsi="宋体" w:eastAsia="宋体" w:cs="宋体"/>
                <w:b/>
                <w:bCs w:val="0"/>
                <w:color w:val="auto"/>
                <w:kern w:val="0"/>
                <w:sz w:val="24"/>
              </w:rPr>
            </w:pPr>
            <w:r>
              <w:rPr>
                <w:rFonts w:hint="eastAsia" w:ascii="宋体" w:hAnsi="宋体" w:eastAsia="宋体" w:cs="宋体"/>
                <w:b/>
                <w:bCs w:val="0"/>
                <w:color w:val="auto"/>
                <w:kern w:val="0"/>
                <w:sz w:val="24"/>
              </w:rPr>
              <w:t>院校代码</w:t>
            </w:r>
          </w:p>
        </w:tc>
        <w:tc>
          <w:tcPr>
            <w:tcW w:w="855" w:type="dxa"/>
            <w:tcBorders>
              <w:tl2br w:val="nil"/>
              <w:tr2bl w:val="nil"/>
            </w:tcBorders>
            <w:shd w:val="clear" w:color="000000" w:fill="FFFFFF"/>
            <w:vAlign w:val="center"/>
          </w:tcPr>
          <w:p>
            <w:pPr>
              <w:widowControl/>
              <w:jc w:val="center"/>
              <w:rPr>
                <w:rFonts w:ascii="宋体" w:hAnsi="宋体" w:eastAsia="宋体" w:cs="宋体"/>
                <w:b/>
                <w:bCs w:val="0"/>
                <w:color w:val="auto"/>
                <w:kern w:val="0"/>
                <w:sz w:val="24"/>
              </w:rPr>
            </w:pPr>
            <w:r>
              <w:rPr>
                <w:rFonts w:hint="eastAsia" w:ascii="宋体" w:hAnsi="宋体" w:eastAsia="宋体" w:cs="宋体"/>
                <w:b/>
                <w:bCs w:val="0"/>
                <w:color w:val="auto"/>
                <w:kern w:val="0"/>
                <w:sz w:val="24"/>
              </w:rPr>
              <w:t>院校名称</w:t>
            </w:r>
          </w:p>
        </w:tc>
        <w:tc>
          <w:tcPr>
            <w:tcW w:w="3540" w:type="dxa"/>
            <w:gridSpan w:val="3"/>
            <w:tcBorders>
              <w:tl2br w:val="nil"/>
              <w:tr2bl w:val="nil"/>
            </w:tcBorders>
            <w:shd w:val="clear" w:color="000000" w:fill="FFFFFF"/>
            <w:vAlign w:val="center"/>
          </w:tcPr>
          <w:p>
            <w:pPr>
              <w:jc w:val="center"/>
              <w:rPr>
                <w:rFonts w:ascii="宋体" w:hAnsi="宋体" w:eastAsia="宋体" w:cs="宋体"/>
                <w:b/>
                <w:bCs w:val="0"/>
                <w:color w:val="auto"/>
                <w:kern w:val="0"/>
                <w:sz w:val="24"/>
              </w:rPr>
            </w:pPr>
            <w:r>
              <w:rPr>
                <w:rFonts w:hint="eastAsia" w:ascii="宋体" w:hAnsi="宋体" w:eastAsia="宋体" w:cs="宋体"/>
                <w:b/>
                <w:bCs w:val="0"/>
                <w:color w:val="auto"/>
                <w:kern w:val="0"/>
                <w:sz w:val="24"/>
              </w:rPr>
              <w:t>指标</w:t>
            </w:r>
          </w:p>
        </w:tc>
        <w:tc>
          <w:tcPr>
            <w:tcW w:w="945" w:type="dxa"/>
            <w:tcBorders>
              <w:tl2br w:val="nil"/>
              <w:tr2bl w:val="nil"/>
            </w:tcBorders>
            <w:shd w:val="clear" w:color="000000" w:fill="FFFFFF"/>
            <w:vAlign w:val="center"/>
          </w:tcPr>
          <w:p>
            <w:pPr>
              <w:widowControl/>
              <w:jc w:val="center"/>
              <w:rPr>
                <w:rFonts w:ascii="宋体" w:hAnsi="宋体" w:eastAsia="宋体" w:cs="宋体"/>
                <w:b/>
                <w:bCs w:val="0"/>
                <w:color w:val="auto"/>
                <w:kern w:val="0"/>
                <w:sz w:val="24"/>
              </w:rPr>
            </w:pPr>
            <w:r>
              <w:rPr>
                <w:rFonts w:hint="eastAsia" w:ascii="宋体" w:hAnsi="宋体" w:eastAsia="宋体" w:cs="宋体"/>
                <w:b/>
                <w:bCs w:val="0"/>
                <w:color w:val="auto"/>
                <w:kern w:val="0"/>
                <w:sz w:val="24"/>
              </w:rPr>
              <w:t>单位</w:t>
            </w:r>
          </w:p>
        </w:tc>
        <w:tc>
          <w:tcPr>
            <w:tcW w:w="1065" w:type="dxa"/>
            <w:tcBorders>
              <w:tl2br w:val="nil"/>
              <w:tr2bl w:val="nil"/>
            </w:tcBorders>
            <w:shd w:val="clear" w:color="000000" w:fill="FFFFFF"/>
            <w:vAlign w:val="center"/>
          </w:tcPr>
          <w:p>
            <w:pPr>
              <w:widowControl/>
              <w:jc w:val="center"/>
              <w:rPr>
                <w:rFonts w:ascii="宋体" w:hAnsi="宋体" w:eastAsia="宋体" w:cs="宋体"/>
                <w:b/>
                <w:bCs w:val="0"/>
                <w:color w:val="auto"/>
                <w:kern w:val="0"/>
                <w:sz w:val="24"/>
              </w:rPr>
            </w:pPr>
            <w:r>
              <w:rPr>
                <w:rFonts w:hint="eastAsia" w:ascii="宋体" w:hAnsi="宋体" w:eastAsia="宋体" w:cs="宋体"/>
                <w:b/>
                <w:bCs w:val="0"/>
                <w:color w:val="auto"/>
                <w:kern w:val="0"/>
                <w:sz w:val="24"/>
                <w:lang w:eastAsia="zh-CN"/>
              </w:rPr>
              <w:t>201</w:t>
            </w:r>
            <w:r>
              <w:rPr>
                <w:rFonts w:hint="eastAsia" w:ascii="宋体" w:hAnsi="宋体" w:eastAsia="宋体" w:cs="宋体"/>
                <w:b/>
                <w:bCs w:val="0"/>
                <w:color w:val="auto"/>
                <w:kern w:val="0"/>
                <w:sz w:val="24"/>
                <w:lang w:val="en-US" w:eastAsia="zh-CN"/>
              </w:rPr>
              <w:t>8</w:t>
            </w:r>
            <w:r>
              <w:rPr>
                <w:rFonts w:hint="eastAsia" w:ascii="宋体" w:hAnsi="宋体" w:eastAsia="宋体" w:cs="宋体"/>
                <w:b/>
                <w:bCs w:val="0"/>
                <w:color w:val="auto"/>
                <w:kern w:val="0"/>
                <w:sz w:val="24"/>
              </w:rPr>
              <w:t>年</w:t>
            </w:r>
          </w:p>
        </w:tc>
        <w:tc>
          <w:tcPr>
            <w:tcW w:w="1380" w:type="dxa"/>
            <w:tcBorders>
              <w:tl2br w:val="nil"/>
              <w:tr2bl w:val="nil"/>
            </w:tcBorders>
            <w:shd w:val="clear" w:color="000000" w:fill="FFFFFF"/>
            <w:vAlign w:val="center"/>
          </w:tcPr>
          <w:p>
            <w:pPr>
              <w:widowControl/>
              <w:jc w:val="center"/>
              <w:rPr>
                <w:rFonts w:ascii="宋体" w:hAnsi="宋体" w:eastAsia="宋体" w:cs="宋体"/>
                <w:b/>
                <w:bCs w:val="0"/>
                <w:color w:val="auto"/>
                <w:kern w:val="0"/>
                <w:sz w:val="24"/>
              </w:rPr>
            </w:pPr>
            <w:r>
              <w:rPr>
                <w:rFonts w:hint="eastAsia" w:ascii="宋体" w:hAnsi="宋体" w:eastAsia="宋体" w:cs="宋体"/>
                <w:b/>
                <w:bCs w:val="0"/>
                <w:color w:val="auto"/>
                <w:kern w:val="0"/>
                <w:sz w:val="24"/>
              </w:rPr>
              <w:t>201</w:t>
            </w:r>
            <w:r>
              <w:rPr>
                <w:rFonts w:hint="eastAsia" w:ascii="宋体" w:hAnsi="宋体" w:eastAsia="宋体" w:cs="宋体"/>
                <w:b/>
                <w:bCs w:val="0"/>
                <w:color w:val="auto"/>
                <w:kern w:val="0"/>
                <w:sz w:val="24"/>
                <w:lang w:val="en-US" w:eastAsia="zh-CN"/>
              </w:rPr>
              <w:t>9</w:t>
            </w:r>
            <w:r>
              <w:rPr>
                <w:rFonts w:hint="eastAsia" w:ascii="宋体" w:hAnsi="宋体" w:eastAsia="宋体" w:cs="宋体"/>
                <w:b/>
                <w:bCs w:val="0"/>
                <w:color w:val="auto"/>
                <w:kern w:val="0"/>
                <w:sz w:val="24"/>
              </w:rPr>
              <w:t>年</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0" w:type="dxa"/>
            <w:vMerge w:val="restart"/>
            <w:tcBorders>
              <w:tl2br w:val="nil"/>
              <w:tr2bl w:val="nil"/>
            </w:tcBorders>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12964</w:t>
            </w:r>
          </w:p>
        </w:tc>
        <w:tc>
          <w:tcPr>
            <w:tcW w:w="855" w:type="dxa"/>
            <w:vMerge w:val="restart"/>
            <w:tcBorders>
              <w:tl2br w:val="nil"/>
              <w:tr2bl w:val="nil"/>
            </w:tcBorders>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四川国际标榜职业学院</w:t>
            </w:r>
          </w:p>
        </w:tc>
        <w:tc>
          <w:tcPr>
            <w:tcW w:w="375" w:type="dxa"/>
            <w:tcBorders>
              <w:tl2br w:val="nil"/>
              <w:tr2bl w:val="nil"/>
            </w:tcBorders>
            <w:shd w:val="clear" w:color="000000" w:fill="FFFFFF"/>
            <w:vAlign w:val="center"/>
          </w:tcPr>
          <w:p>
            <w:pPr>
              <w:jc w:val="center"/>
              <w:rPr>
                <w:rFonts w:ascii="宋体" w:hAnsi="宋体" w:eastAsia="宋体" w:cs="宋体"/>
                <w:color w:val="auto"/>
                <w:kern w:val="0"/>
                <w:sz w:val="24"/>
              </w:rPr>
            </w:pPr>
            <w:r>
              <w:rPr>
                <w:rFonts w:hint="eastAsia" w:ascii="宋体" w:hAnsi="宋体" w:eastAsia="宋体" w:cs="宋体"/>
                <w:color w:val="auto"/>
                <w:kern w:val="0"/>
                <w:sz w:val="24"/>
              </w:rPr>
              <w:t>1</w:t>
            </w:r>
          </w:p>
        </w:tc>
        <w:tc>
          <w:tcPr>
            <w:tcW w:w="3165" w:type="dxa"/>
            <w:gridSpan w:val="2"/>
            <w:tcBorders>
              <w:tl2br w:val="nil"/>
              <w:tr2bl w:val="nil"/>
            </w:tcBorders>
            <w:shd w:val="clear" w:color="000000" w:fill="FFFFFF"/>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生师比</w:t>
            </w:r>
          </w:p>
        </w:tc>
        <w:tc>
          <w:tcPr>
            <w:tcW w:w="945" w:type="dxa"/>
            <w:tcBorders>
              <w:tl2br w:val="nil"/>
              <w:tr2bl w:val="nil"/>
            </w:tcBorders>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w:t>
            </w:r>
          </w:p>
        </w:tc>
        <w:tc>
          <w:tcPr>
            <w:tcW w:w="1065" w:type="dxa"/>
            <w:tcBorders>
              <w:tl2br w:val="nil"/>
              <w:tr2bl w:val="nil"/>
            </w:tcBorders>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lang w:val="en-US" w:eastAsia="zh-CN"/>
              </w:rPr>
              <w:t>16.64</w:t>
            </w:r>
          </w:p>
        </w:tc>
        <w:tc>
          <w:tcPr>
            <w:tcW w:w="1380" w:type="dxa"/>
            <w:tcBorders>
              <w:tl2br w:val="nil"/>
              <w:tr2bl w:val="nil"/>
            </w:tcBorders>
            <w:shd w:val="clear" w:color="000000" w:fill="FFFFFF"/>
            <w:vAlign w:val="center"/>
          </w:tcPr>
          <w:p>
            <w:pPr>
              <w:widowControl/>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16.56</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0" w:type="dxa"/>
            <w:vMerge w:val="continue"/>
            <w:tcBorders>
              <w:tl2br w:val="nil"/>
              <w:tr2bl w:val="nil"/>
            </w:tcBorders>
            <w:shd w:val="clear" w:color="000000" w:fill="FFFFFF"/>
            <w:vAlign w:val="center"/>
          </w:tcPr>
          <w:p>
            <w:pPr>
              <w:widowControl/>
              <w:jc w:val="center"/>
              <w:rPr>
                <w:rFonts w:ascii="宋体" w:hAnsi="宋体" w:eastAsia="宋体" w:cs="宋体"/>
                <w:color w:val="auto"/>
                <w:kern w:val="0"/>
                <w:sz w:val="24"/>
              </w:rPr>
            </w:pPr>
          </w:p>
        </w:tc>
        <w:tc>
          <w:tcPr>
            <w:tcW w:w="855" w:type="dxa"/>
            <w:vMerge w:val="continue"/>
            <w:tcBorders>
              <w:tl2br w:val="nil"/>
              <w:tr2bl w:val="nil"/>
            </w:tcBorders>
            <w:shd w:val="clear" w:color="000000" w:fill="FFFFFF"/>
            <w:vAlign w:val="center"/>
          </w:tcPr>
          <w:p>
            <w:pPr>
              <w:widowControl/>
              <w:jc w:val="center"/>
              <w:rPr>
                <w:rFonts w:ascii="宋体" w:hAnsi="宋体" w:eastAsia="宋体" w:cs="宋体"/>
                <w:color w:val="auto"/>
                <w:kern w:val="0"/>
                <w:sz w:val="24"/>
              </w:rPr>
            </w:pPr>
          </w:p>
        </w:tc>
        <w:tc>
          <w:tcPr>
            <w:tcW w:w="375" w:type="dxa"/>
            <w:tcBorders>
              <w:tl2br w:val="nil"/>
              <w:tr2bl w:val="nil"/>
            </w:tcBorders>
            <w:shd w:val="clear" w:color="000000" w:fill="FFFFFF"/>
            <w:vAlign w:val="center"/>
          </w:tcPr>
          <w:p>
            <w:pPr>
              <w:jc w:val="center"/>
              <w:rPr>
                <w:rFonts w:ascii="宋体" w:hAnsi="宋体" w:eastAsia="宋体" w:cs="宋体"/>
                <w:color w:val="auto"/>
                <w:kern w:val="0"/>
                <w:sz w:val="24"/>
              </w:rPr>
            </w:pPr>
            <w:r>
              <w:rPr>
                <w:rFonts w:hint="eastAsia" w:ascii="宋体" w:hAnsi="宋体" w:eastAsia="宋体" w:cs="宋体"/>
                <w:color w:val="auto"/>
                <w:kern w:val="0"/>
                <w:sz w:val="24"/>
              </w:rPr>
              <w:t>2</w:t>
            </w:r>
          </w:p>
        </w:tc>
        <w:tc>
          <w:tcPr>
            <w:tcW w:w="3165" w:type="dxa"/>
            <w:gridSpan w:val="2"/>
            <w:tcBorders>
              <w:tl2br w:val="nil"/>
              <w:tr2bl w:val="nil"/>
            </w:tcBorders>
            <w:shd w:val="clear" w:color="000000" w:fill="FFFFFF"/>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双师素质专任教师比例</w:t>
            </w:r>
          </w:p>
        </w:tc>
        <w:tc>
          <w:tcPr>
            <w:tcW w:w="945" w:type="dxa"/>
            <w:tcBorders>
              <w:tl2br w:val="nil"/>
              <w:tr2bl w:val="nil"/>
            </w:tcBorders>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w:t>
            </w:r>
          </w:p>
        </w:tc>
        <w:tc>
          <w:tcPr>
            <w:tcW w:w="1065" w:type="dxa"/>
            <w:tcBorders>
              <w:tl2br w:val="nil"/>
              <w:tr2bl w:val="nil"/>
            </w:tcBorders>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lang w:val="en-US" w:eastAsia="zh-CN"/>
              </w:rPr>
              <w:t>45.77</w:t>
            </w:r>
          </w:p>
        </w:tc>
        <w:tc>
          <w:tcPr>
            <w:tcW w:w="1380" w:type="dxa"/>
            <w:tcBorders>
              <w:tl2br w:val="nil"/>
              <w:tr2bl w:val="nil"/>
            </w:tcBorders>
            <w:shd w:val="clear" w:color="000000" w:fill="FFFFFF"/>
            <w:vAlign w:val="center"/>
          </w:tcPr>
          <w:p>
            <w:pPr>
              <w:widowControl/>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36</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0" w:type="dxa"/>
            <w:vMerge w:val="continue"/>
            <w:tcBorders>
              <w:tl2br w:val="nil"/>
              <w:tr2bl w:val="nil"/>
            </w:tcBorders>
            <w:shd w:val="clear" w:color="000000" w:fill="FFFFFF"/>
            <w:vAlign w:val="center"/>
          </w:tcPr>
          <w:p>
            <w:pPr>
              <w:widowControl/>
              <w:jc w:val="center"/>
              <w:rPr>
                <w:rFonts w:ascii="宋体" w:hAnsi="宋体" w:eastAsia="宋体" w:cs="宋体"/>
                <w:color w:val="auto"/>
                <w:kern w:val="0"/>
                <w:sz w:val="24"/>
              </w:rPr>
            </w:pPr>
          </w:p>
        </w:tc>
        <w:tc>
          <w:tcPr>
            <w:tcW w:w="855" w:type="dxa"/>
            <w:vMerge w:val="continue"/>
            <w:tcBorders>
              <w:tl2br w:val="nil"/>
              <w:tr2bl w:val="nil"/>
            </w:tcBorders>
            <w:shd w:val="clear" w:color="000000" w:fill="FFFFFF"/>
            <w:vAlign w:val="center"/>
          </w:tcPr>
          <w:p>
            <w:pPr>
              <w:widowControl/>
              <w:jc w:val="center"/>
              <w:rPr>
                <w:rFonts w:ascii="宋体" w:hAnsi="宋体" w:eastAsia="宋体" w:cs="宋体"/>
                <w:color w:val="auto"/>
                <w:kern w:val="0"/>
                <w:sz w:val="24"/>
              </w:rPr>
            </w:pPr>
          </w:p>
        </w:tc>
        <w:tc>
          <w:tcPr>
            <w:tcW w:w="375" w:type="dxa"/>
            <w:tcBorders>
              <w:tl2br w:val="nil"/>
              <w:tr2bl w:val="nil"/>
            </w:tcBorders>
            <w:shd w:val="clear" w:color="000000" w:fill="FFFFFF"/>
            <w:vAlign w:val="center"/>
          </w:tcPr>
          <w:p>
            <w:pPr>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w:t>
            </w:r>
          </w:p>
        </w:tc>
        <w:tc>
          <w:tcPr>
            <w:tcW w:w="3165" w:type="dxa"/>
            <w:gridSpan w:val="2"/>
            <w:tcBorders>
              <w:tl2br w:val="nil"/>
              <w:tr2bl w:val="nil"/>
            </w:tcBorders>
            <w:shd w:val="clear" w:color="000000" w:fill="FFFFFF"/>
            <w:vAlign w:val="center"/>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高级专业技术职务专任教师比例</w:t>
            </w:r>
          </w:p>
        </w:tc>
        <w:tc>
          <w:tcPr>
            <w:tcW w:w="945" w:type="dxa"/>
            <w:tcBorders>
              <w:tl2br w:val="nil"/>
              <w:tr2bl w:val="nil"/>
            </w:tcBorders>
            <w:shd w:val="clear" w:color="000000" w:fill="FFFFFF"/>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1065" w:type="dxa"/>
            <w:tcBorders>
              <w:tl2br w:val="nil"/>
              <w:tr2bl w:val="nil"/>
            </w:tcBorders>
            <w:shd w:val="clear" w:color="000000" w:fill="FFFFFF"/>
            <w:vAlign w:val="center"/>
          </w:tcPr>
          <w:p>
            <w:pPr>
              <w:widowControl/>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20.06</w:t>
            </w:r>
          </w:p>
        </w:tc>
        <w:tc>
          <w:tcPr>
            <w:tcW w:w="1380" w:type="dxa"/>
            <w:tcBorders>
              <w:tl2br w:val="nil"/>
              <w:tr2bl w:val="nil"/>
            </w:tcBorders>
            <w:shd w:val="clear" w:color="000000" w:fill="FFFFFF"/>
            <w:vAlign w:val="center"/>
          </w:tcPr>
          <w:p>
            <w:pPr>
              <w:widowControl/>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24.01</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0" w:type="dxa"/>
            <w:vMerge w:val="continue"/>
            <w:tcBorders>
              <w:tl2br w:val="nil"/>
              <w:tr2bl w:val="nil"/>
            </w:tcBorders>
            <w:shd w:val="clear" w:color="000000" w:fill="FFFFFF"/>
            <w:vAlign w:val="center"/>
          </w:tcPr>
          <w:p>
            <w:pPr>
              <w:widowControl/>
              <w:jc w:val="center"/>
              <w:rPr>
                <w:rFonts w:ascii="宋体" w:hAnsi="宋体" w:eastAsia="宋体" w:cs="宋体"/>
                <w:color w:val="auto"/>
                <w:kern w:val="0"/>
                <w:sz w:val="24"/>
              </w:rPr>
            </w:pPr>
          </w:p>
        </w:tc>
        <w:tc>
          <w:tcPr>
            <w:tcW w:w="855" w:type="dxa"/>
            <w:vMerge w:val="continue"/>
            <w:tcBorders>
              <w:tl2br w:val="nil"/>
              <w:tr2bl w:val="nil"/>
            </w:tcBorders>
            <w:shd w:val="clear" w:color="000000" w:fill="FFFFFF"/>
            <w:vAlign w:val="center"/>
          </w:tcPr>
          <w:p>
            <w:pPr>
              <w:widowControl/>
              <w:jc w:val="center"/>
              <w:rPr>
                <w:rFonts w:ascii="宋体" w:hAnsi="宋体" w:eastAsia="宋体" w:cs="宋体"/>
                <w:color w:val="auto"/>
                <w:kern w:val="0"/>
                <w:sz w:val="24"/>
              </w:rPr>
            </w:pPr>
          </w:p>
        </w:tc>
        <w:tc>
          <w:tcPr>
            <w:tcW w:w="375" w:type="dxa"/>
            <w:tcBorders>
              <w:tl2br w:val="nil"/>
              <w:tr2bl w:val="nil"/>
            </w:tcBorders>
            <w:shd w:val="clear" w:color="000000" w:fill="FFFFFF"/>
            <w:vAlign w:val="center"/>
          </w:tcPr>
          <w:p>
            <w:pPr>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4</w:t>
            </w:r>
          </w:p>
        </w:tc>
        <w:tc>
          <w:tcPr>
            <w:tcW w:w="3165" w:type="dxa"/>
            <w:gridSpan w:val="2"/>
            <w:tcBorders>
              <w:tl2br w:val="nil"/>
              <w:tr2bl w:val="nil"/>
            </w:tcBorders>
            <w:shd w:val="clear" w:color="000000" w:fill="FFFFFF"/>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生均教学科研仪器设备值</w:t>
            </w:r>
          </w:p>
        </w:tc>
        <w:tc>
          <w:tcPr>
            <w:tcW w:w="945" w:type="dxa"/>
            <w:tcBorders>
              <w:tl2br w:val="nil"/>
              <w:tr2bl w:val="nil"/>
            </w:tcBorders>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元/生</w:t>
            </w:r>
          </w:p>
        </w:tc>
        <w:tc>
          <w:tcPr>
            <w:tcW w:w="1065" w:type="dxa"/>
            <w:tcBorders>
              <w:tl2br w:val="nil"/>
              <w:tr2bl w:val="nil"/>
            </w:tcBorders>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1"/>
                <w:szCs w:val="21"/>
                <w:lang w:val="en-US" w:eastAsia="zh-CN"/>
              </w:rPr>
              <w:t>12839.62</w:t>
            </w:r>
          </w:p>
        </w:tc>
        <w:tc>
          <w:tcPr>
            <w:tcW w:w="1380" w:type="dxa"/>
            <w:tcBorders>
              <w:tl2br w:val="nil"/>
              <w:tr2bl w:val="nil"/>
            </w:tcBorders>
            <w:shd w:val="clear" w:color="000000" w:fill="FFFFFF"/>
            <w:vAlign w:val="center"/>
          </w:tcPr>
          <w:p>
            <w:pPr>
              <w:widowControl/>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1"/>
                <w:szCs w:val="21"/>
                <w:lang w:val="en-US" w:eastAsia="zh-CN"/>
              </w:rPr>
              <w:t>13887.79</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0" w:type="dxa"/>
            <w:vMerge w:val="continue"/>
            <w:tcBorders>
              <w:tl2br w:val="nil"/>
              <w:tr2bl w:val="nil"/>
            </w:tcBorders>
            <w:shd w:val="clear" w:color="000000" w:fill="FFFFFF"/>
            <w:vAlign w:val="center"/>
          </w:tcPr>
          <w:p>
            <w:pPr>
              <w:widowControl/>
              <w:jc w:val="center"/>
              <w:rPr>
                <w:rFonts w:ascii="宋体" w:hAnsi="宋体" w:eastAsia="宋体" w:cs="宋体"/>
                <w:color w:val="auto"/>
                <w:kern w:val="0"/>
                <w:sz w:val="24"/>
              </w:rPr>
            </w:pPr>
          </w:p>
        </w:tc>
        <w:tc>
          <w:tcPr>
            <w:tcW w:w="855" w:type="dxa"/>
            <w:vMerge w:val="continue"/>
            <w:tcBorders>
              <w:tl2br w:val="nil"/>
              <w:tr2bl w:val="nil"/>
            </w:tcBorders>
            <w:shd w:val="clear" w:color="000000" w:fill="FFFFFF"/>
            <w:vAlign w:val="center"/>
          </w:tcPr>
          <w:p>
            <w:pPr>
              <w:widowControl/>
              <w:jc w:val="center"/>
              <w:rPr>
                <w:rFonts w:ascii="宋体" w:hAnsi="宋体" w:eastAsia="宋体" w:cs="宋体"/>
                <w:color w:val="auto"/>
                <w:kern w:val="0"/>
                <w:sz w:val="24"/>
              </w:rPr>
            </w:pPr>
          </w:p>
        </w:tc>
        <w:tc>
          <w:tcPr>
            <w:tcW w:w="375" w:type="dxa"/>
            <w:tcBorders>
              <w:tl2br w:val="nil"/>
              <w:tr2bl w:val="nil"/>
            </w:tcBorders>
            <w:shd w:val="clear" w:color="000000" w:fill="FFFFFF"/>
            <w:vAlign w:val="center"/>
          </w:tcPr>
          <w:p>
            <w:pPr>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5</w:t>
            </w:r>
          </w:p>
        </w:tc>
        <w:tc>
          <w:tcPr>
            <w:tcW w:w="3165" w:type="dxa"/>
            <w:gridSpan w:val="2"/>
            <w:tcBorders>
              <w:tl2br w:val="nil"/>
              <w:tr2bl w:val="nil"/>
            </w:tcBorders>
            <w:shd w:val="clear" w:color="000000" w:fill="FFFFFF"/>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生均教学及辅助、行政办公用房面积</w:t>
            </w:r>
          </w:p>
        </w:tc>
        <w:tc>
          <w:tcPr>
            <w:tcW w:w="945" w:type="dxa"/>
            <w:tcBorders>
              <w:tl2br w:val="nil"/>
              <w:tr2bl w:val="nil"/>
            </w:tcBorders>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m</w:t>
            </w:r>
            <w:r>
              <w:rPr>
                <w:rFonts w:hint="eastAsia" w:ascii="宋体" w:hAnsi="宋体" w:eastAsia="宋体" w:cs="宋体"/>
                <w:color w:val="auto"/>
                <w:kern w:val="0"/>
                <w:sz w:val="24"/>
                <w:vertAlign w:val="superscript"/>
              </w:rPr>
              <w:t>2</w:t>
            </w:r>
            <w:r>
              <w:rPr>
                <w:rFonts w:hint="eastAsia" w:ascii="宋体" w:hAnsi="宋体" w:eastAsia="宋体" w:cs="宋体"/>
                <w:color w:val="auto"/>
                <w:kern w:val="0"/>
                <w:sz w:val="24"/>
              </w:rPr>
              <w:t>/生</w:t>
            </w:r>
          </w:p>
        </w:tc>
        <w:tc>
          <w:tcPr>
            <w:tcW w:w="1065" w:type="dxa"/>
            <w:tcBorders>
              <w:tl2br w:val="nil"/>
              <w:tr2bl w:val="nil"/>
            </w:tcBorders>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lang w:val="en-US" w:eastAsia="zh-CN"/>
              </w:rPr>
              <w:t>22.54</w:t>
            </w:r>
          </w:p>
        </w:tc>
        <w:tc>
          <w:tcPr>
            <w:tcW w:w="1380" w:type="dxa"/>
            <w:tcBorders>
              <w:tl2br w:val="nil"/>
              <w:tr2bl w:val="nil"/>
            </w:tcBorders>
            <w:shd w:val="clear" w:color="000000" w:fill="FFFFFF"/>
            <w:vAlign w:val="center"/>
          </w:tcPr>
          <w:p>
            <w:pPr>
              <w:widowControl/>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23.66</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0" w:type="dxa"/>
            <w:vMerge w:val="continue"/>
            <w:tcBorders>
              <w:tl2br w:val="nil"/>
              <w:tr2bl w:val="nil"/>
            </w:tcBorders>
            <w:shd w:val="clear" w:color="000000" w:fill="FFFFFF"/>
            <w:vAlign w:val="center"/>
          </w:tcPr>
          <w:p>
            <w:pPr>
              <w:widowControl/>
              <w:jc w:val="center"/>
              <w:rPr>
                <w:rFonts w:ascii="宋体" w:hAnsi="宋体" w:eastAsia="宋体" w:cs="宋体"/>
                <w:color w:val="auto"/>
                <w:kern w:val="0"/>
                <w:sz w:val="24"/>
              </w:rPr>
            </w:pPr>
          </w:p>
        </w:tc>
        <w:tc>
          <w:tcPr>
            <w:tcW w:w="855" w:type="dxa"/>
            <w:vMerge w:val="continue"/>
            <w:tcBorders>
              <w:tl2br w:val="nil"/>
              <w:tr2bl w:val="nil"/>
            </w:tcBorders>
            <w:shd w:val="clear" w:color="000000" w:fill="FFFFFF"/>
            <w:vAlign w:val="center"/>
          </w:tcPr>
          <w:p>
            <w:pPr>
              <w:widowControl/>
              <w:jc w:val="center"/>
              <w:rPr>
                <w:rFonts w:ascii="宋体" w:hAnsi="宋体" w:eastAsia="宋体" w:cs="宋体"/>
                <w:color w:val="auto"/>
                <w:kern w:val="0"/>
                <w:sz w:val="24"/>
              </w:rPr>
            </w:pPr>
          </w:p>
        </w:tc>
        <w:tc>
          <w:tcPr>
            <w:tcW w:w="375" w:type="dxa"/>
            <w:tcBorders>
              <w:tl2br w:val="nil"/>
              <w:tr2bl w:val="nil"/>
            </w:tcBorders>
            <w:shd w:val="clear" w:color="000000" w:fill="FFFFFF"/>
            <w:vAlign w:val="center"/>
          </w:tcPr>
          <w:p>
            <w:pPr>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6</w:t>
            </w:r>
          </w:p>
        </w:tc>
        <w:tc>
          <w:tcPr>
            <w:tcW w:w="3165" w:type="dxa"/>
            <w:gridSpan w:val="2"/>
            <w:tcBorders>
              <w:tl2br w:val="nil"/>
              <w:tr2bl w:val="nil"/>
            </w:tcBorders>
            <w:shd w:val="clear" w:color="000000" w:fill="FFFFFF"/>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生均校内实践教学工位数</w:t>
            </w:r>
          </w:p>
        </w:tc>
        <w:tc>
          <w:tcPr>
            <w:tcW w:w="945" w:type="dxa"/>
            <w:tcBorders>
              <w:tl2br w:val="nil"/>
              <w:tr2bl w:val="nil"/>
            </w:tcBorders>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个/生</w:t>
            </w:r>
          </w:p>
        </w:tc>
        <w:tc>
          <w:tcPr>
            <w:tcW w:w="1065" w:type="dxa"/>
            <w:tcBorders>
              <w:tl2br w:val="nil"/>
              <w:tr2bl w:val="nil"/>
            </w:tcBorders>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lang w:val="en-US" w:eastAsia="zh-CN"/>
              </w:rPr>
              <w:t>0.33</w:t>
            </w:r>
          </w:p>
        </w:tc>
        <w:tc>
          <w:tcPr>
            <w:tcW w:w="1380" w:type="dxa"/>
            <w:tcBorders>
              <w:tl2br w:val="nil"/>
              <w:tr2bl w:val="nil"/>
            </w:tcBorders>
            <w:shd w:val="clear" w:color="000000" w:fill="FFFFFF"/>
            <w:vAlign w:val="center"/>
          </w:tcPr>
          <w:p>
            <w:pPr>
              <w:widowControl/>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0.34</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0" w:type="dxa"/>
            <w:vMerge w:val="continue"/>
            <w:tcBorders>
              <w:tl2br w:val="nil"/>
              <w:tr2bl w:val="nil"/>
            </w:tcBorders>
            <w:shd w:val="clear" w:color="000000" w:fill="FFFFFF"/>
            <w:vAlign w:val="center"/>
          </w:tcPr>
          <w:p>
            <w:pPr>
              <w:widowControl/>
              <w:jc w:val="center"/>
              <w:rPr>
                <w:rFonts w:ascii="宋体" w:hAnsi="宋体" w:eastAsia="宋体" w:cs="宋体"/>
                <w:color w:val="auto"/>
                <w:kern w:val="0"/>
                <w:sz w:val="24"/>
              </w:rPr>
            </w:pPr>
          </w:p>
        </w:tc>
        <w:tc>
          <w:tcPr>
            <w:tcW w:w="855" w:type="dxa"/>
            <w:vMerge w:val="continue"/>
            <w:tcBorders>
              <w:tl2br w:val="nil"/>
              <w:tr2bl w:val="nil"/>
            </w:tcBorders>
            <w:shd w:val="clear" w:color="000000" w:fill="FFFFFF"/>
            <w:vAlign w:val="center"/>
          </w:tcPr>
          <w:p>
            <w:pPr>
              <w:widowControl/>
              <w:jc w:val="center"/>
              <w:rPr>
                <w:rFonts w:ascii="宋体" w:hAnsi="宋体" w:eastAsia="宋体" w:cs="宋体"/>
                <w:color w:val="auto"/>
                <w:kern w:val="0"/>
                <w:sz w:val="24"/>
              </w:rPr>
            </w:pPr>
          </w:p>
        </w:tc>
        <w:tc>
          <w:tcPr>
            <w:tcW w:w="375" w:type="dxa"/>
            <w:tcBorders>
              <w:tl2br w:val="nil"/>
              <w:tr2bl w:val="nil"/>
            </w:tcBorders>
            <w:shd w:val="clear" w:color="000000" w:fill="FFFFFF"/>
            <w:vAlign w:val="center"/>
          </w:tcPr>
          <w:p>
            <w:pPr>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7</w:t>
            </w:r>
          </w:p>
        </w:tc>
        <w:tc>
          <w:tcPr>
            <w:tcW w:w="3165" w:type="dxa"/>
            <w:gridSpan w:val="2"/>
            <w:tcBorders>
              <w:tl2br w:val="nil"/>
              <w:tr2bl w:val="nil"/>
            </w:tcBorders>
            <w:shd w:val="clear" w:color="000000" w:fill="FFFFFF"/>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地市级以上科技平台数</w:t>
            </w:r>
          </w:p>
        </w:tc>
        <w:tc>
          <w:tcPr>
            <w:tcW w:w="945" w:type="dxa"/>
            <w:tcBorders>
              <w:tl2br w:val="nil"/>
              <w:tr2bl w:val="nil"/>
            </w:tcBorders>
            <w:shd w:val="clear" w:color="000000" w:fill="FFFFFF"/>
            <w:vAlign w:val="center"/>
          </w:tcPr>
          <w:p>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个</w:t>
            </w:r>
          </w:p>
        </w:tc>
        <w:tc>
          <w:tcPr>
            <w:tcW w:w="1065" w:type="dxa"/>
            <w:tcBorders>
              <w:tl2br w:val="nil"/>
              <w:tr2bl w:val="nil"/>
            </w:tcBorders>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lang w:val="en-US" w:eastAsia="zh-CN"/>
              </w:rPr>
              <w:t>0</w:t>
            </w:r>
          </w:p>
        </w:tc>
        <w:tc>
          <w:tcPr>
            <w:tcW w:w="1380" w:type="dxa"/>
            <w:tcBorders>
              <w:tl2br w:val="nil"/>
              <w:tr2bl w:val="nil"/>
            </w:tcBorders>
            <w:shd w:val="clear" w:color="000000" w:fill="FFFFFF"/>
            <w:vAlign w:val="center"/>
          </w:tcPr>
          <w:p>
            <w:pPr>
              <w:widowControl/>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0" w:type="dxa"/>
            <w:vMerge w:val="continue"/>
            <w:tcBorders>
              <w:tl2br w:val="nil"/>
              <w:tr2bl w:val="nil"/>
            </w:tcBorders>
            <w:shd w:val="clear" w:color="000000" w:fill="FFFFFF"/>
            <w:vAlign w:val="center"/>
          </w:tcPr>
          <w:p>
            <w:pPr>
              <w:widowControl/>
              <w:jc w:val="center"/>
              <w:rPr>
                <w:rFonts w:ascii="宋体" w:hAnsi="宋体" w:eastAsia="宋体" w:cs="宋体"/>
                <w:color w:val="auto"/>
                <w:kern w:val="0"/>
                <w:sz w:val="24"/>
              </w:rPr>
            </w:pPr>
          </w:p>
        </w:tc>
        <w:tc>
          <w:tcPr>
            <w:tcW w:w="855" w:type="dxa"/>
            <w:vMerge w:val="continue"/>
            <w:tcBorders>
              <w:tl2br w:val="nil"/>
              <w:tr2bl w:val="nil"/>
            </w:tcBorders>
            <w:shd w:val="clear" w:color="000000" w:fill="FFFFFF"/>
            <w:vAlign w:val="center"/>
          </w:tcPr>
          <w:p>
            <w:pPr>
              <w:widowControl/>
              <w:jc w:val="center"/>
              <w:rPr>
                <w:rFonts w:ascii="宋体" w:hAnsi="宋体" w:eastAsia="宋体" w:cs="宋体"/>
                <w:color w:val="auto"/>
                <w:kern w:val="0"/>
                <w:sz w:val="24"/>
              </w:rPr>
            </w:pPr>
          </w:p>
        </w:tc>
        <w:tc>
          <w:tcPr>
            <w:tcW w:w="375" w:type="dxa"/>
            <w:vMerge w:val="restart"/>
            <w:tcBorders>
              <w:tl2br w:val="nil"/>
              <w:tr2bl w:val="nil"/>
            </w:tcBorders>
            <w:shd w:val="clear" w:color="000000" w:fill="FFFFFF"/>
            <w:vAlign w:val="center"/>
          </w:tcPr>
          <w:p>
            <w:pPr>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8</w:t>
            </w:r>
          </w:p>
        </w:tc>
        <w:tc>
          <w:tcPr>
            <w:tcW w:w="3165" w:type="dxa"/>
            <w:gridSpan w:val="2"/>
            <w:tcBorders>
              <w:tl2br w:val="nil"/>
              <w:tr2bl w:val="nil"/>
            </w:tcBorders>
            <w:shd w:val="clear" w:color="000000" w:fill="FFFFFF"/>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教学计划内课程总数</w:t>
            </w:r>
          </w:p>
        </w:tc>
        <w:tc>
          <w:tcPr>
            <w:tcW w:w="945" w:type="dxa"/>
            <w:tcBorders>
              <w:tl2br w:val="nil"/>
              <w:tr2bl w:val="nil"/>
            </w:tcBorders>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门</w:t>
            </w:r>
          </w:p>
        </w:tc>
        <w:tc>
          <w:tcPr>
            <w:tcW w:w="1065" w:type="dxa"/>
            <w:tcBorders>
              <w:tl2br w:val="nil"/>
              <w:tr2bl w:val="nil"/>
            </w:tcBorders>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lang w:val="en-US" w:eastAsia="zh-CN"/>
              </w:rPr>
              <w:t>779</w:t>
            </w:r>
          </w:p>
        </w:tc>
        <w:tc>
          <w:tcPr>
            <w:tcW w:w="1380" w:type="dxa"/>
            <w:tcBorders>
              <w:tl2br w:val="nil"/>
              <w:tr2bl w:val="nil"/>
            </w:tcBorders>
            <w:shd w:val="clear" w:color="000000" w:fill="FFFFFF"/>
            <w:vAlign w:val="center"/>
          </w:tcPr>
          <w:p>
            <w:pPr>
              <w:widowControl/>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919</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0" w:type="dxa"/>
            <w:vMerge w:val="continue"/>
            <w:tcBorders>
              <w:tl2br w:val="nil"/>
              <w:tr2bl w:val="nil"/>
            </w:tcBorders>
            <w:shd w:val="clear" w:color="000000" w:fill="FFFFFF"/>
            <w:vAlign w:val="center"/>
          </w:tcPr>
          <w:p>
            <w:pPr>
              <w:widowControl/>
              <w:jc w:val="center"/>
              <w:rPr>
                <w:rFonts w:ascii="宋体" w:hAnsi="宋体" w:eastAsia="宋体" w:cs="宋体"/>
                <w:color w:val="auto"/>
                <w:kern w:val="0"/>
                <w:sz w:val="24"/>
              </w:rPr>
            </w:pPr>
          </w:p>
        </w:tc>
        <w:tc>
          <w:tcPr>
            <w:tcW w:w="855" w:type="dxa"/>
            <w:vMerge w:val="continue"/>
            <w:tcBorders>
              <w:tl2br w:val="nil"/>
              <w:tr2bl w:val="nil"/>
            </w:tcBorders>
            <w:shd w:val="clear" w:color="000000" w:fill="FFFFFF"/>
            <w:vAlign w:val="center"/>
          </w:tcPr>
          <w:p>
            <w:pPr>
              <w:widowControl/>
              <w:jc w:val="center"/>
              <w:rPr>
                <w:rFonts w:ascii="宋体" w:hAnsi="宋体" w:eastAsia="宋体" w:cs="宋体"/>
                <w:color w:val="auto"/>
                <w:kern w:val="0"/>
                <w:sz w:val="24"/>
              </w:rPr>
            </w:pPr>
          </w:p>
        </w:tc>
        <w:tc>
          <w:tcPr>
            <w:tcW w:w="375" w:type="dxa"/>
            <w:vMerge w:val="continue"/>
            <w:tcBorders>
              <w:tl2br w:val="nil"/>
              <w:tr2bl w:val="nil"/>
            </w:tcBorders>
            <w:shd w:val="clear" w:color="000000" w:fill="FFFFFF"/>
            <w:vAlign w:val="center"/>
          </w:tcPr>
          <w:p>
            <w:pPr>
              <w:jc w:val="center"/>
              <w:rPr>
                <w:rFonts w:ascii="宋体" w:hAnsi="宋体" w:eastAsia="宋体" w:cs="宋体"/>
                <w:color w:val="auto"/>
                <w:kern w:val="0"/>
                <w:sz w:val="24"/>
              </w:rPr>
            </w:pPr>
          </w:p>
        </w:tc>
        <w:tc>
          <w:tcPr>
            <w:tcW w:w="615" w:type="dxa"/>
            <w:vMerge w:val="restart"/>
            <w:tcBorders>
              <w:tl2br w:val="nil"/>
              <w:tr2bl w:val="nil"/>
            </w:tcBorders>
            <w:shd w:val="clear" w:color="000000" w:fill="FFFFFF"/>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其中</w:t>
            </w:r>
          </w:p>
        </w:tc>
        <w:tc>
          <w:tcPr>
            <w:tcW w:w="2550" w:type="dxa"/>
            <w:tcBorders>
              <w:tl2br w:val="nil"/>
              <w:tr2bl w:val="nil"/>
            </w:tcBorders>
            <w:shd w:val="clear" w:color="000000" w:fill="FFFFFF"/>
            <w:vAlign w:val="center"/>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线上开设课程数</w:t>
            </w:r>
          </w:p>
        </w:tc>
        <w:tc>
          <w:tcPr>
            <w:tcW w:w="945" w:type="dxa"/>
            <w:tcBorders>
              <w:tl2br w:val="nil"/>
              <w:tr2bl w:val="nil"/>
            </w:tcBorders>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门</w:t>
            </w:r>
          </w:p>
        </w:tc>
        <w:tc>
          <w:tcPr>
            <w:tcW w:w="1065" w:type="dxa"/>
            <w:tcBorders>
              <w:tl2br w:val="nil"/>
              <w:tr2bl w:val="nil"/>
            </w:tcBorders>
            <w:shd w:val="clear" w:color="000000" w:fill="FFFFFF"/>
            <w:vAlign w:val="center"/>
          </w:tcPr>
          <w:p>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13</w:t>
            </w:r>
          </w:p>
        </w:tc>
        <w:tc>
          <w:tcPr>
            <w:tcW w:w="1380" w:type="dxa"/>
            <w:tcBorders>
              <w:tl2br w:val="nil"/>
              <w:tr2bl w:val="nil"/>
            </w:tcBorders>
            <w:shd w:val="clear" w:color="000000" w:fill="FFFFFF"/>
            <w:vAlign w:val="center"/>
          </w:tcPr>
          <w:p>
            <w:pPr>
              <w:widowControl/>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15</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0" w:type="dxa"/>
            <w:vMerge w:val="continue"/>
            <w:tcBorders>
              <w:tl2br w:val="nil"/>
              <w:tr2bl w:val="nil"/>
            </w:tcBorders>
            <w:shd w:val="clear" w:color="000000" w:fill="FFFFFF"/>
            <w:vAlign w:val="center"/>
          </w:tcPr>
          <w:p>
            <w:pPr>
              <w:widowControl/>
              <w:jc w:val="center"/>
              <w:rPr>
                <w:rFonts w:ascii="宋体" w:hAnsi="宋体" w:eastAsia="宋体" w:cs="宋体"/>
                <w:color w:val="auto"/>
                <w:kern w:val="0"/>
                <w:sz w:val="24"/>
              </w:rPr>
            </w:pPr>
          </w:p>
        </w:tc>
        <w:tc>
          <w:tcPr>
            <w:tcW w:w="855" w:type="dxa"/>
            <w:vMerge w:val="continue"/>
            <w:tcBorders>
              <w:tl2br w:val="nil"/>
              <w:tr2bl w:val="nil"/>
            </w:tcBorders>
            <w:shd w:val="clear" w:color="000000" w:fill="FFFFFF"/>
            <w:vAlign w:val="center"/>
          </w:tcPr>
          <w:p>
            <w:pPr>
              <w:widowControl/>
              <w:jc w:val="center"/>
              <w:rPr>
                <w:rFonts w:ascii="宋体" w:hAnsi="宋体" w:eastAsia="宋体" w:cs="宋体"/>
                <w:color w:val="auto"/>
                <w:kern w:val="0"/>
                <w:sz w:val="24"/>
              </w:rPr>
            </w:pPr>
          </w:p>
        </w:tc>
        <w:tc>
          <w:tcPr>
            <w:tcW w:w="375" w:type="dxa"/>
            <w:vMerge w:val="continue"/>
            <w:tcBorders>
              <w:tl2br w:val="nil"/>
              <w:tr2bl w:val="nil"/>
            </w:tcBorders>
            <w:shd w:val="clear" w:color="000000" w:fill="FFFFFF"/>
            <w:vAlign w:val="center"/>
          </w:tcPr>
          <w:p>
            <w:pPr>
              <w:jc w:val="center"/>
              <w:rPr>
                <w:rFonts w:ascii="宋体" w:hAnsi="宋体" w:eastAsia="宋体" w:cs="宋体"/>
                <w:color w:val="auto"/>
                <w:kern w:val="0"/>
                <w:sz w:val="24"/>
              </w:rPr>
            </w:pPr>
          </w:p>
        </w:tc>
        <w:tc>
          <w:tcPr>
            <w:tcW w:w="615" w:type="dxa"/>
            <w:vMerge w:val="continue"/>
            <w:tcBorders>
              <w:tl2br w:val="nil"/>
              <w:tr2bl w:val="nil"/>
            </w:tcBorders>
            <w:shd w:val="clear" w:color="000000" w:fill="FFFFFF"/>
            <w:vAlign w:val="center"/>
          </w:tcPr>
          <w:p>
            <w:pPr>
              <w:widowControl/>
              <w:ind w:firstLine="240" w:firstLineChars="100"/>
              <w:jc w:val="left"/>
              <w:rPr>
                <w:rFonts w:hint="eastAsia" w:ascii="宋体" w:hAnsi="宋体" w:eastAsia="宋体" w:cs="宋体"/>
                <w:color w:val="auto"/>
                <w:kern w:val="0"/>
                <w:sz w:val="24"/>
              </w:rPr>
            </w:pPr>
          </w:p>
        </w:tc>
        <w:tc>
          <w:tcPr>
            <w:tcW w:w="2550" w:type="dxa"/>
            <w:tcBorders>
              <w:tl2br w:val="nil"/>
              <w:tr2bl w:val="nil"/>
            </w:tcBorders>
            <w:shd w:val="clear" w:color="000000" w:fill="FFFFFF"/>
            <w:vAlign w:val="center"/>
          </w:tcPr>
          <w:p>
            <w:pPr>
              <w:widowControl/>
              <w:jc w:val="left"/>
              <w:rPr>
                <w:rFonts w:hint="eastAsia" w:ascii="宋体" w:hAnsi="宋体" w:eastAsia="宋体" w:cs="宋体"/>
                <w:color w:val="auto"/>
                <w:kern w:val="0"/>
                <w:sz w:val="24"/>
              </w:rPr>
            </w:pPr>
            <w:r>
              <w:rPr>
                <w:rFonts w:hint="eastAsia" w:ascii="宋体" w:hAnsi="宋体" w:eastAsia="宋体" w:cs="宋体"/>
                <w:kern w:val="0"/>
                <w:sz w:val="24"/>
                <w:szCs w:val="24"/>
              </w:rPr>
              <w:t>线上课程课均学生数</w:t>
            </w:r>
          </w:p>
        </w:tc>
        <w:tc>
          <w:tcPr>
            <w:tcW w:w="945" w:type="dxa"/>
            <w:tcBorders>
              <w:tl2br w:val="nil"/>
              <w:tr2bl w:val="nil"/>
            </w:tcBorders>
            <w:shd w:val="clear" w:color="000000" w:fill="FFFFFF"/>
            <w:vAlign w:val="center"/>
          </w:tcPr>
          <w:p>
            <w:pPr>
              <w:widowControl/>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人</w:t>
            </w:r>
          </w:p>
        </w:tc>
        <w:tc>
          <w:tcPr>
            <w:tcW w:w="1065" w:type="dxa"/>
            <w:tcBorders>
              <w:tl2br w:val="nil"/>
              <w:tr2bl w:val="nil"/>
            </w:tcBorders>
            <w:shd w:val="clear" w:color="000000" w:fill="FFFFFF"/>
            <w:vAlign w:val="center"/>
          </w:tcPr>
          <w:p>
            <w:pPr>
              <w:widowControl/>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rPr>
              <w:t>—</w:t>
            </w:r>
          </w:p>
        </w:tc>
        <w:tc>
          <w:tcPr>
            <w:tcW w:w="1380" w:type="dxa"/>
            <w:tcBorders>
              <w:tl2br w:val="nil"/>
              <w:tr2bl w:val="nil"/>
            </w:tcBorders>
            <w:shd w:val="clear" w:color="000000" w:fill="FFFFFF"/>
            <w:vAlign w:val="center"/>
          </w:tcPr>
          <w:p>
            <w:pPr>
              <w:widowControl/>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35</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0" w:type="dxa"/>
            <w:vMerge w:val="continue"/>
            <w:tcBorders>
              <w:tl2br w:val="nil"/>
              <w:tr2bl w:val="nil"/>
            </w:tcBorders>
            <w:shd w:val="clear" w:color="000000" w:fill="FFFFFF"/>
            <w:vAlign w:val="center"/>
          </w:tcPr>
          <w:p>
            <w:pPr>
              <w:widowControl/>
              <w:jc w:val="center"/>
              <w:rPr>
                <w:rFonts w:ascii="宋体" w:hAnsi="宋体" w:eastAsia="宋体" w:cs="宋体"/>
                <w:color w:val="auto"/>
                <w:kern w:val="0"/>
                <w:sz w:val="24"/>
              </w:rPr>
            </w:pPr>
          </w:p>
        </w:tc>
        <w:tc>
          <w:tcPr>
            <w:tcW w:w="855" w:type="dxa"/>
            <w:vMerge w:val="continue"/>
            <w:tcBorders>
              <w:tl2br w:val="nil"/>
              <w:tr2bl w:val="nil"/>
            </w:tcBorders>
            <w:shd w:val="clear" w:color="000000" w:fill="FFFFFF"/>
            <w:vAlign w:val="center"/>
          </w:tcPr>
          <w:p>
            <w:pPr>
              <w:widowControl/>
              <w:jc w:val="center"/>
              <w:rPr>
                <w:rFonts w:ascii="宋体" w:hAnsi="宋体" w:eastAsia="宋体" w:cs="宋体"/>
                <w:color w:val="auto"/>
                <w:kern w:val="0"/>
                <w:sz w:val="24"/>
              </w:rPr>
            </w:pPr>
          </w:p>
        </w:tc>
        <w:tc>
          <w:tcPr>
            <w:tcW w:w="6930" w:type="dxa"/>
            <w:gridSpan w:val="6"/>
            <w:tcBorders>
              <w:tl2br w:val="nil"/>
              <w:tr2bl w:val="nil"/>
            </w:tcBorders>
            <w:shd w:val="clear" w:color="000000" w:fill="FFFFFF"/>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学校类别（单选）：综合、师范、民族院校（）</w:t>
            </w:r>
          </w:p>
          <w:p>
            <w:pPr>
              <w:widowControl/>
              <w:jc w:val="left"/>
              <w:rPr>
                <w:rFonts w:ascii="宋体" w:hAnsi="宋体" w:eastAsia="宋体" w:cs="宋体"/>
                <w:color w:val="auto"/>
                <w:kern w:val="0"/>
                <w:sz w:val="24"/>
              </w:rPr>
            </w:pPr>
            <w:r>
              <w:rPr>
                <w:rFonts w:hint="eastAsia" w:ascii="宋体" w:hAnsi="宋体" w:eastAsia="宋体" w:cs="宋体"/>
                <w:color w:val="auto"/>
                <w:kern w:val="0"/>
                <w:sz w:val="24"/>
              </w:rPr>
              <w:t>工科、农、林院校（）医学院校（）语文、财经、政法院校（ ）体育院校（）艺术院校（</w:t>
            </w:r>
            <w:r>
              <w:rPr>
                <w:rFonts w:hint="eastAsia" w:ascii="宋体" w:hAnsi="宋体" w:eastAsia="宋体" w:cs="宋体"/>
                <w:bCs/>
                <w:color w:val="auto"/>
                <w:kern w:val="0"/>
                <w:sz w:val="24"/>
              </w:rPr>
              <w:t>√</w:t>
            </w:r>
            <w:r>
              <w:rPr>
                <w:rFonts w:hint="eastAsia" w:ascii="宋体" w:hAnsi="宋体" w:eastAsia="宋体" w:cs="宋体"/>
                <w:color w:val="auto"/>
                <w:kern w:val="0"/>
                <w:sz w:val="24"/>
              </w:rPr>
              <w:t>）</w:t>
            </w:r>
          </w:p>
        </w:tc>
      </w:tr>
    </w:tbl>
    <w:p>
      <w:pPr>
        <w:pStyle w:val="33"/>
        <w:spacing w:line="360" w:lineRule="auto"/>
        <w:ind w:firstLine="0" w:firstLineChars="0"/>
        <w:jc w:val="center"/>
        <w:rPr>
          <w:color w:val="auto"/>
        </w:rPr>
      </w:pPr>
      <w:r>
        <w:rPr>
          <w:rFonts w:hint="eastAsia"/>
          <w:color w:val="auto"/>
        </w:rPr>
        <w:t>表2</w:t>
      </w:r>
      <w:r>
        <w:rPr>
          <w:rFonts w:hint="eastAsia"/>
          <w:color w:val="auto"/>
          <w:lang w:val="en-US" w:eastAsia="zh-CN"/>
        </w:rPr>
        <w:t>5</w:t>
      </w:r>
      <w:r>
        <w:rPr>
          <w:rFonts w:hint="eastAsia"/>
          <w:color w:val="auto"/>
        </w:rPr>
        <w:t xml:space="preserve"> 国际影响表</w:t>
      </w:r>
    </w:p>
    <w:tbl>
      <w:tblPr>
        <w:tblStyle w:val="16"/>
        <w:tblW w:w="11148"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92"/>
        <w:gridCol w:w="796"/>
        <w:gridCol w:w="353"/>
        <w:gridCol w:w="1958"/>
        <w:gridCol w:w="825"/>
        <w:gridCol w:w="1008"/>
        <w:gridCol w:w="1140"/>
        <w:gridCol w:w="407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92" w:type="dxa"/>
            <w:tcBorders>
              <w:left w:val="nil"/>
            </w:tcBorders>
            <w:vAlign w:val="center"/>
          </w:tcPr>
          <w:p>
            <w:pPr>
              <w:widowControl/>
              <w:jc w:val="center"/>
              <w:rPr>
                <w:rFonts w:ascii="宋体" w:hAnsi="宋体" w:eastAsia="宋体" w:cs="宋体"/>
                <w:b/>
                <w:bCs w:val="0"/>
                <w:color w:val="auto"/>
                <w:kern w:val="0"/>
                <w:sz w:val="24"/>
              </w:rPr>
            </w:pPr>
            <w:r>
              <w:rPr>
                <w:rFonts w:hint="eastAsia" w:ascii="宋体" w:hAnsi="宋体" w:eastAsia="宋体" w:cs="宋体"/>
                <w:b/>
                <w:bCs w:val="0"/>
                <w:color w:val="auto"/>
                <w:kern w:val="0"/>
                <w:sz w:val="24"/>
              </w:rPr>
              <w:t>院校代码</w:t>
            </w:r>
          </w:p>
        </w:tc>
        <w:tc>
          <w:tcPr>
            <w:tcW w:w="796" w:type="dxa"/>
            <w:vAlign w:val="center"/>
          </w:tcPr>
          <w:p>
            <w:pPr>
              <w:widowControl/>
              <w:jc w:val="center"/>
              <w:rPr>
                <w:rFonts w:ascii="宋体" w:hAnsi="宋体" w:eastAsia="宋体" w:cs="宋体"/>
                <w:b/>
                <w:bCs w:val="0"/>
                <w:color w:val="auto"/>
                <w:kern w:val="0"/>
                <w:sz w:val="24"/>
              </w:rPr>
            </w:pPr>
            <w:r>
              <w:rPr>
                <w:rFonts w:hint="eastAsia" w:ascii="宋体" w:hAnsi="宋体" w:eastAsia="宋体" w:cs="宋体"/>
                <w:b/>
                <w:bCs w:val="0"/>
                <w:color w:val="auto"/>
                <w:kern w:val="0"/>
                <w:sz w:val="24"/>
              </w:rPr>
              <w:t>院校名称</w:t>
            </w:r>
          </w:p>
        </w:tc>
        <w:tc>
          <w:tcPr>
            <w:tcW w:w="2311" w:type="dxa"/>
            <w:gridSpan w:val="2"/>
            <w:vAlign w:val="center"/>
          </w:tcPr>
          <w:p>
            <w:pPr>
              <w:widowControl/>
              <w:jc w:val="center"/>
              <w:rPr>
                <w:rFonts w:ascii="宋体" w:hAnsi="宋体" w:eastAsia="宋体" w:cs="宋体"/>
                <w:b/>
                <w:bCs w:val="0"/>
                <w:color w:val="auto"/>
                <w:kern w:val="0"/>
                <w:sz w:val="24"/>
              </w:rPr>
            </w:pPr>
            <w:r>
              <w:rPr>
                <w:rFonts w:hint="eastAsia" w:ascii="宋体" w:hAnsi="宋体" w:eastAsia="宋体" w:cs="宋体"/>
                <w:b/>
                <w:bCs w:val="0"/>
                <w:color w:val="auto"/>
                <w:kern w:val="0"/>
                <w:sz w:val="24"/>
              </w:rPr>
              <w:t>指标</w:t>
            </w:r>
          </w:p>
        </w:tc>
        <w:tc>
          <w:tcPr>
            <w:tcW w:w="825" w:type="dxa"/>
            <w:vAlign w:val="center"/>
          </w:tcPr>
          <w:p>
            <w:pPr>
              <w:widowControl/>
              <w:jc w:val="center"/>
              <w:rPr>
                <w:rFonts w:ascii="宋体" w:hAnsi="宋体" w:eastAsia="宋体" w:cs="宋体"/>
                <w:b/>
                <w:bCs w:val="0"/>
                <w:color w:val="auto"/>
                <w:kern w:val="0"/>
                <w:sz w:val="24"/>
              </w:rPr>
            </w:pPr>
            <w:r>
              <w:rPr>
                <w:rFonts w:hint="eastAsia" w:ascii="宋体" w:hAnsi="宋体" w:eastAsia="宋体" w:cs="宋体"/>
                <w:b/>
                <w:bCs w:val="0"/>
                <w:color w:val="auto"/>
                <w:kern w:val="0"/>
                <w:sz w:val="24"/>
              </w:rPr>
              <w:t>单位</w:t>
            </w:r>
          </w:p>
        </w:tc>
        <w:tc>
          <w:tcPr>
            <w:tcW w:w="1008" w:type="dxa"/>
            <w:tcBorders>
              <w:right w:val="nil"/>
            </w:tcBorders>
            <w:vAlign w:val="center"/>
          </w:tcPr>
          <w:p>
            <w:pPr>
              <w:widowControl/>
              <w:jc w:val="center"/>
              <w:rPr>
                <w:rFonts w:ascii="宋体" w:hAnsi="宋体" w:eastAsia="宋体" w:cs="宋体"/>
                <w:b/>
                <w:bCs w:val="0"/>
                <w:color w:val="auto"/>
                <w:kern w:val="0"/>
                <w:sz w:val="24"/>
              </w:rPr>
            </w:pPr>
            <w:r>
              <w:rPr>
                <w:rFonts w:hint="eastAsia" w:ascii="宋体" w:hAnsi="宋体" w:eastAsia="宋体" w:cs="宋体"/>
                <w:b/>
                <w:bCs w:val="0"/>
                <w:color w:val="auto"/>
                <w:kern w:val="0"/>
                <w:sz w:val="24"/>
              </w:rPr>
              <w:t>201</w:t>
            </w:r>
            <w:r>
              <w:rPr>
                <w:rFonts w:hint="eastAsia" w:ascii="宋体" w:hAnsi="宋体" w:eastAsia="宋体" w:cs="宋体"/>
                <w:b/>
                <w:bCs w:val="0"/>
                <w:color w:val="auto"/>
                <w:kern w:val="0"/>
                <w:sz w:val="24"/>
                <w:lang w:val="en-US" w:eastAsia="zh-CN"/>
              </w:rPr>
              <w:t>8</w:t>
            </w:r>
            <w:r>
              <w:rPr>
                <w:rFonts w:hint="eastAsia" w:ascii="宋体" w:hAnsi="宋体" w:eastAsia="宋体" w:cs="宋体"/>
                <w:b/>
                <w:bCs w:val="0"/>
                <w:color w:val="auto"/>
                <w:kern w:val="0"/>
                <w:sz w:val="24"/>
              </w:rPr>
              <w:t>年</w:t>
            </w:r>
          </w:p>
        </w:tc>
        <w:tc>
          <w:tcPr>
            <w:tcW w:w="1140" w:type="dxa"/>
            <w:tcBorders>
              <w:right w:val="nil"/>
            </w:tcBorders>
            <w:vAlign w:val="center"/>
          </w:tcPr>
          <w:p>
            <w:pPr>
              <w:widowControl/>
              <w:jc w:val="center"/>
              <w:rPr>
                <w:rFonts w:hint="eastAsia" w:ascii="宋体" w:hAnsi="宋体" w:eastAsia="宋体" w:cs="宋体"/>
                <w:b/>
                <w:bCs w:val="0"/>
                <w:color w:val="auto"/>
                <w:kern w:val="0"/>
                <w:sz w:val="24"/>
              </w:rPr>
            </w:pPr>
            <w:r>
              <w:rPr>
                <w:rFonts w:hint="eastAsia" w:ascii="宋体" w:hAnsi="宋体" w:eastAsia="宋体" w:cs="宋体"/>
                <w:b/>
                <w:bCs w:val="0"/>
                <w:color w:val="auto"/>
                <w:kern w:val="0"/>
                <w:sz w:val="24"/>
                <w:lang w:eastAsia="zh-CN"/>
              </w:rPr>
              <w:t>201</w:t>
            </w:r>
            <w:r>
              <w:rPr>
                <w:rFonts w:hint="eastAsia" w:ascii="宋体" w:hAnsi="宋体" w:eastAsia="宋体" w:cs="宋体"/>
                <w:b/>
                <w:bCs w:val="0"/>
                <w:color w:val="auto"/>
                <w:kern w:val="0"/>
                <w:sz w:val="24"/>
                <w:lang w:val="en-US" w:eastAsia="zh-CN"/>
              </w:rPr>
              <w:t>9</w:t>
            </w:r>
            <w:r>
              <w:rPr>
                <w:rFonts w:hint="eastAsia" w:ascii="宋体" w:hAnsi="宋体" w:eastAsia="宋体" w:cs="宋体"/>
                <w:b/>
                <w:bCs w:val="0"/>
                <w:color w:val="auto"/>
                <w:kern w:val="0"/>
                <w:sz w:val="24"/>
              </w:rPr>
              <w:t>年</w:t>
            </w:r>
          </w:p>
        </w:tc>
        <w:tc>
          <w:tcPr>
            <w:tcW w:w="4076" w:type="dxa"/>
            <w:tcBorders>
              <w:right w:val="nil"/>
            </w:tcBorders>
            <w:vAlign w:val="center"/>
          </w:tcPr>
          <w:p>
            <w:pPr>
              <w:widowControl/>
              <w:jc w:val="center"/>
              <w:rPr>
                <w:rFonts w:ascii="宋体" w:hAnsi="宋体" w:eastAsia="宋体" w:cs="宋体"/>
                <w:b/>
                <w:bCs w:val="0"/>
                <w:color w:val="auto"/>
                <w:kern w:val="0"/>
                <w:sz w:val="24"/>
              </w:rPr>
            </w:pPr>
            <w:r>
              <w:rPr>
                <w:rFonts w:hint="eastAsia" w:ascii="宋体" w:hAnsi="宋体" w:eastAsia="宋体" w:cs="宋体"/>
                <w:b/>
                <w:bCs w:val="0"/>
                <w:color w:val="auto"/>
                <w:kern w:val="0"/>
                <w:sz w:val="24"/>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92" w:type="dxa"/>
            <w:vMerge w:val="restart"/>
            <w:tcBorders>
              <w:left w:val="nil"/>
            </w:tcBorders>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　12964</w:t>
            </w:r>
          </w:p>
        </w:tc>
        <w:tc>
          <w:tcPr>
            <w:tcW w:w="796" w:type="dxa"/>
            <w:vMerge w:val="restart"/>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四川国际标榜职业学院</w:t>
            </w:r>
          </w:p>
        </w:tc>
        <w:tc>
          <w:tcPr>
            <w:tcW w:w="353" w:type="dxa"/>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w:t>
            </w:r>
          </w:p>
        </w:tc>
        <w:tc>
          <w:tcPr>
            <w:tcW w:w="1958" w:type="dxa"/>
            <w:vAlign w:val="center"/>
          </w:tcPr>
          <w:p>
            <w:pPr>
              <w:widowControl/>
              <w:spacing w:line="400" w:lineRule="exact"/>
              <w:jc w:val="left"/>
              <w:rPr>
                <w:rFonts w:hint="eastAsia" w:ascii="宋体" w:hAnsi="宋体" w:eastAsia="宋体" w:cs="宋体"/>
                <w:color w:val="auto"/>
                <w:kern w:val="0"/>
                <w:sz w:val="24"/>
                <w:szCs w:val="24"/>
              </w:rPr>
            </w:pPr>
            <w:r>
              <w:rPr>
                <w:rFonts w:hint="eastAsia" w:ascii="宋体" w:hAnsi="宋体" w:eastAsia="宋体" w:cs="宋体"/>
                <w:kern w:val="0"/>
                <w:sz w:val="24"/>
                <w:szCs w:val="24"/>
              </w:rPr>
              <w:t>国（境）外人员培训量</w:t>
            </w:r>
          </w:p>
        </w:tc>
        <w:tc>
          <w:tcPr>
            <w:tcW w:w="825" w:type="dxa"/>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kern w:val="0"/>
                <w:sz w:val="24"/>
                <w:szCs w:val="24"/>
              </w:rPr>
              <w:t>人日</w:t>
            </w:r>
          </w:p>
        </w:tc>
        <w:tc>
          <w:tcPr>
            <w:tcW w:w="1008" w:type="dxa"/>
            <w:tcBorders>
              <w:right w:val="nil"/>
            </w:tcBorders>
            <w:shd w:val="clear" w:color="000000" w:fill="FFFFFF"/>
            <w:vAlign w:val="center"/>
          </w:tcPr>
          <w:p>
            <w:pPr>
              <w:widowControl/>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lang w:val="en-US" w:eastAsia="zh-CN"/>
              </w:rPr>
              <w:t>280</w:t>
            </w:r>
          </w:p>
        </w:tc>
        <w:tc>
          <w:tcPr>
            <w:tcW w:w="1140" w:type="dxa"/>
            <w:tcBorders>
              <w:right w:val="nil"/>
            </w:tcBorders>
            <w:shd w:val="clear" w:color="000000" w:fill="FFFFFF"/>
            <w:vAlign w:val="center"/>
          </w:tcPr>
          <w:p>
            <w:pPr>
              <w:widowControl/>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lang w:val="en-US" w:eastAsia="zh-CN"/>
              </w:rPr>
              <w:t>280</w:t>
            </w:r>
          </w:p>
        </w:tc>
        <w:tc>
          <w:tcPr>
            <w:tcW w:w="4076" w:type="dxa"/>
            <w:tcBorders>
              <w:right w:val="nil"/>
            </w:tcBorders>
            <w:shd w:val="clear" w:color="000000" w:fill="FFFFFF"/>
            <w:vAlign w:val="center"/>
          </w:tcPr>
          <w:p>
            <w:pPr>
              <w:widowControl/>
              <w:jc w:val="center"/>
              <w:rPr>
                <w:rFonts w:ascii="宋体" w:hAnsi="宋体" w:eastAsia="宋体" w:cs="宋体"/>
                <w:color w:val="auto"/>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92" w:type="dxa"/>
            <w:vMerge w:val="continue"/>
            <w:tcBorders>
              <w:left w:val="nil"/>
            </w:tcBorders>
            <w:vAlign w:val="center"/>
          </w:tcPr>
          <w:p>
            <w:pPr>
              <w:widowControl/>
              <w:jc w:val="left"/>
              <w:rPr>
                <w:rFonts w:ascii="宋体" w:hAnsi="宋体" w:eastAsia="宋体" w:cs="宋体"/>
                <w:color w:val="auto"/>
                <w:kern w:val="0"/>
                <w:sz w:val="24"/>
              </w:rPr>
            </w:pPr>
          </w:p>
        </w:tc>
        <w:tc>
          <w:tcPr>
            <w:tcW w:w="796" w:type="dxa"/>
            <w:vMerge w:val="continue"/>
            <w:vAlign w:val="center"/>
          </w:tcPr>
          <w:p>
            <w:pPr>
              <w:widowControl/>
              <w:jc w:val="left"/>
              <w:rPr>
                <w:rFonts w:ascii="宋体" w:hAnsi="宋体" w:eastAsia="宋体" w:cs="宋体"/>
                <w:color w:val="auto"/>
                <w:kern w:val="0"/>
                <w:sz w:val="24"/>
              </w:rPr>
            </w:pPr>
          </w:p>
        </w:tc>
        <w:tc>
          <w:tcPr>
            <w:tcW w:w="353" w:type="dxa"/>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2</w:t>
            </w:r>
          </w:p>
        </w:tc>
        <w:tc>
          <w:tcPr>
            <w:tcW w:w="1958" w:type="dxa"/>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在校生服务“走出去”企业国（境）外实习时间</w:t>
            </w:r>
          </w:p>
        </w:tc>
        <w:tc>
          <w:tcPr>
            <w:tcW w:w="825" w:type="dxa"/>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人日</w:t>
            </w:r>
          </w:p>
        </w:tc>
        <w:tc>
          <w:tcPr>
            <w:tcW w:w="1008" w:type="dxa"/>
            <w:tcBorders>
              <w:right w:val="nil"/>
            </w:tcBorders>
            <w:vAlign w:val="center"/>
          </w:tcPr>
          <w:p>
            <w:pPr>
              <w:widowControl/>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lang w:val="en-US" w:eastAsia="zh-CN"/>
              </w:rPr>
              <w:t>3090</w:t>
            </w:r>
          </w:p>
        </w:tc>
        <w:tc>
          <w:tcPr>
            <w:tcW w:w="1140" w:type="dxa"/>
            <w:tcBorders>
              <w:right w:val="nil"/>
            </w:tcBorders>
            <w:vAlign w:val="center"/>
          </w:tcPr>
          <w:p>
            <w:pPr>
              <w:widowControl/>
              <w:jc w:val="center"/>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lang w:val="en-US" w:eastAsia="zh-CN"/>
              </w:rPr>
              <w:t>28500</w:t>
            </w:r>
          </w:p>
        </w:tc>
        <w:tc>
          <w:tcPr>
            <w:tcW w:w="4076" w:type="dxa"/>
            <w:tcBorders>
              <w:right w:val="nil"/>
            </w:tcBorders>
            <w:vAlign w:val="center"/>
          </w:tcPr>
          <w:p>
            <w:pPr>
              <w:widowControl/>
              <w:jc w:val="center"/>
              <w:rPr>
                <w:rFonts w:ascii="宋体" w:hAnsi="宋体" w:eastAsia="宋体" w:cs="宋体"/>
                <w:color w:val="auto"/>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92" w:type="dxa"/>
            <w:vMerge w:val="continue"/>
            <w:tcBorders>
              <w:left w:val="nil"/>
            </w:tcBorders>
            <w:vAlign w:val="center"/>
          </w:tcPr>
          <w:p>
            <w:pPr>
              <w:widowControl/>
              <w:jc w:val="left"/>
              <w:rPr>
                <w:rFonts w:ascii="宋体" w:hAnsi="宋体" w:eastAsia="宋体" w:cs="宋体"/>
                <w:color w:val="auto"/>
                <w:kern w:val="0"/>
                <w:sz w:val="24"/>
              </w:rPr>
            </w:pPr>
          </w:p>
        </w:tc>
        <w:tc>
          <w:tcPr>
            <w:tcW w:w="796" w:type="dxa"/>
            <w:vMerge w:val="continue"/>
            <w:vAlign w:val="center"/>
          </w:tcPr>
          <w:p>
            <w:pPr>
              <w:widowControl/>
              <w:jc w:val="left"/>
              <w:rPr>
                <w:rFonts w:ascii="宋体" w:hAnsi="宋体" w:eastAsia="宋体" w:cs="宋体"/>
                <w:color w:val="auto"/>
                <w:kern w:val="0"/>
                <w:sz w:val="24"/>
              </w:rPr>
            </w:pPr>
          </w:p>
        </w:tc>
        <w:tc>
          <w:tcPr>
            <w:tcW w:w="353" w:type="dxa"/>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3</w:t>
            </w:r>
          </w:p>
        </w:tc>
        <w:tc>
          <w:tcPr>
            <w:tcW w:w="1958" w:type="dxa"/>
            <w:vAlign w:val="center"/>
          </w:tcPr>
          <w:p>
            <w:pPr>
              <w:widowControl/>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专任教师服务“走出去”企业国（境）外指导时间</w:t>
            </w:r>
          </w:p>
        </w:tc>
        <w:tc>
          <w:tcPr>
            <w:tcW w:w="825" w:type="dxa"/>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人日</w:t>
            </w:r>
          </w:p>
        </w:tc>
        <w:tc>
          <w:tcPr>
            <w:tcW w:w="1008" w:type="dxa"/>
            <w:tcBorders>
              <w:right w:val="nil"/>
            </w:tcBorders>
            <w:shd w:val="clear" w:color="000000" w:fill="FFFFFF"/>
            <w:vAlign w:val="center"/>
          </w:tcPr>
          <w:p>
            <w:pPr>
              <w:widowControl/>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lang w:val="en-US" w:eastAsia="zh-CN"/>
              </w:rPr>
              <w:t>732</w:t>
            </w:r>
          </w:p>
        </w:tc>
        <w:tc>
          <w:tcPr>
            <w:tcW w:w="1140" w:type="dxa"/>
            <w:tcBorders>
              <w:right w:val="nil"/>
            </w:tcBorders>
            <w:shd w:val="clear" w:color="000000" w:fill="FFFFFF"/>
            <w:vAlign w:val="center"/>
          </w:tcPr>
          <w:p>
            <w:pPr>
              <w:widowControl/>
              <w:jc w:val="center"/>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lang w:val="en-US" w:eastAsia="zh-CN"/>
              </w:rPr>
              <w:t>306</w:t>
            </w:r>
          </w:p>
        </w:tc>
        <w:tc>
          <w:tcPr>
            <w:tcW w:w="4076" w:type="dxa"/>
            <w:tcBorders>
              <w:right w:val="nil"/>
            </w:tcBorders>
            <w:shd w:val="clear" w:color="000000" w:fill="FFFFFF"/>
            <w:vAlign w:val="center"/>
          </w:tcPr>
          <w:p>
            <w:pPr>
              <w:widowControl/>
              <w:jc w:val="center"/>
              <w:rPr>
                <w:rFonts w:ascii="宋体" w:hAnsi="宋体" w:eastAsia="宋体" w:cs="宋体"/>
                <w:color w:val="auto"/>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92" w:type="dxa"/>
            <w:vMerge w:val="continue"/>
            <w:tcBorders>
              <w:left w:val="nil"/>
            </w:tcBorders>
            <w:vAlign w:val="center"/>
          </w:tcPr>
          <w:p>
            <w:pPr>
              <w:widowControl/>
              <w:jc w:val="left"/>
              <w:rPr>
                <w:rFonts w:ascii="宋体" w:hAnsi="宋体" w:eastAsia="宋体" w:cs="宋体"/>
                <w:color w:val="auto"/>
                <w:kern w:val="0"/>
                <w:sz w:val="24"/>
              </w:rPr>
            </w:pPr>
          </w:p>
        </w:tc>
        <w:tc>
          <w:tcPr>
            <w:tcW w:w="796" w:type="dxa"/>
            <w:vMerge w:val="continue"/>
            <w:vAlign w:val="center"/>
          </w:tcPr>
          <w:p>
            <w:pPr>
              <w:widowControl/>
              <w:jc w:val="left"/>
              <w:rPr>
                <w:rFonts w:ascii="宋体" w:hAnsi="宋体" w:eastAsia="宋体" w:cs="宋体"/>
                <w:color w:val="auto"/>
                <w:kern w:val="0"/>
                <w:sz w:val="24"/>
              </w:rPr>
            </w:pPr>
          </w:p>
        </w:tc>
        <w:tc>
          <w:tcPr>
            <w:tcW w:w="353" w:type="dxa"/>
            <w:vAlign w:val="center"/>
          </w:tcPr>
          <w:p>
            <w:pPr>
              <w:widowControl/>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4</w:t>
            </w:r>
          </w:p>
        </w:tc>
        <w:tc>
          <w:tcPr>
            <w:tcW w:w="1958" w:type="dxa"/>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在国（境）外组织担任职务的专任教师人数</w:t>
            </w:r>
          </w:p>
        </w:tc>
        <w:tc>
          <w:tcPr>
            <w:tcW w:w="825" w:type="dxa"/>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人</w:t>
            </w:r>
          </w:p>
        </w:tc>
        <w:tc>
          <w:tcPr>
            <w:tcW w:w="1008" w:type="dxa"/>
            <w:tcBorders>
              <w:right w:val="nil"/>
            </w:tcBorders>
            <w:shd w:val="clear" w:color="000000" w:fill="FFFFFF"/>
            <w:vAlign w:val="center"/>
          </w:tcPr>
          <w:p>
            <w:pPr>
              <w:widowControl/>
              <w:jc w:val="center"/>
              <w:rPr>
                <w:rFonts w:ascii="宋体" w:hAnsi="宋体" w:eastAsia="宋体" w:cs="宋体"/>
                <w:bCs/>
                <w:color w:val="auto"/>
                <w:kern w:val="0"/>
                <w:sz w:val="24"/>
              </w:rPr>
            </w:pPr>
            <w:r>
              <w:rPr>
                <w:rFonts w:hint="eastAsia" w:ascii="宋体" w:hAnsi="宋体" w:eastAsia="宋体" w:cs="宋体"/>
                <w:color w:val="auto"/>
                <w:kern w:val="0"/>
                <w:sz w:val="24"/>
              </w:rPr>
              <w:t>—</w:t>
            </w:r>
          </w:p>
        </w:tc>
        <w:tc>
          <w:tcPr>
            <w:tcW w:w="1140" w:type="dxa"/>
            <w:tcBorders>
              <w:right w:val="nil"/>
            </w:tcBorders>
            <w:shd w:val="clear" w:color="000000" w:fill="FFFFFF"/>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4076" w:type="dxa"/>
            <w:tcBorders>
              <w:right w:val="nil"/>
            </w:tcBorders>
            <w:shd w:val="clear" w:color="000000" w:fill="FFFFFF"/>
            <w:vAlign w:val="center"/>
          </w:tcPr>
          <w:p>
            <w:pPr>
              <w:widowControl/>
              <w:jc w:val="center"/>
              <w:rPr>
                <w:rFonts w:ascii="宋体" w:hAnsi="宋体" w:eastAsia="宋体" w:cs="宋体"/>
                <w:color w:val="auto"/>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92" w:type="dxa"/>
            <w:vMerge w:val="continue"/>
            <w:tcBorders>
              <w:left w:val="nil"/>
            </w:tcBorders>
            <w:vAlign w:val="center"/>
          </w:tcPr>
          <w:p>
            <w:pPr>
              <w:widowControl/>
              <w:jc w:val="left"/>
              <w:rPr>
                <w:rFonts w:ascii="宋体" w:hAnsi="宋体" w:eastAsia="宋体" w:cs="宋体"/>
                <w:color w:val="auto"/>
                <w:kern w:val="0"/>
                <w:sz w:val="24"/>
              </w:rPr>
            </w:pPr>
          </w:p>
        </w:tc>
        <w:tc>
          <w:tcPr>
            <w:tcW w:w="796" w:type="dxa"/>
            <w:vMerge w:val="continue"/>
            <w:vAlign w:val="center"/>
          </w:tcPr>
          <w:p>
            <w:pPr>
              <w:widowControl/>
              <w:jc w:val="left"/>
              <w:rPr>
                <w:rFonts w:ascii="宋体" w:hAnsi="宋体" w:eastAsia="宋体" w:cs="宋体"/>
                <w:color w:val="auto"/>
                <w:kern w:val="0"/>
                <w:sz w:val="24"/>
              </w:rPr>
            </w:pPr>
          </w:p>
        </w:tc>
        <w:tc>
          <w:tcPr>
            <w:tcW w:w="353" w:type="dxa"/>
            <w:vMerge w:val="restart"/>
            <w:vAlign w:val="center"/>
          </w:tcPr>
          <w:p>
            <w:pPr>
              <w:widowControl/>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5</w:t>
            </w:r>
          </w:p>
        </w:tc>
        <w:tc>
          <w:tcPr>
            <w:tcW w:w="1958" w:type="dxa"/>
            <w:vAlign w:val="center"/>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开发国（境）外认可的行业或专业教学标准数</w:t>
            </w:r>
          </w:p>
        </w:tc>
        <w:tc>
          <w:tcPr>
            <w:tcW w:w="825" w:type="dxa"/>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个</w:t>
            </w:r>
          </w:p>
        </w:tc>
        <w:tc>
          <w:tcPr>
            <w:tcW w:w="1008" w:type="dxa"/>
            <w:tcBorders>
              <w:right w:val="nil"/>
            </w:tcBorders>
            <w:shd w:val="clear" w:color="000000" w:fill="FFFFFF"/>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1140" w:type="dxa"/>
            <w:tcBorders>
              <w:right w:val="nil"/>
            </w:tcBorders>
            <w:shd w:val="clear" w:color="000000" w:fill="FFFFFF"/>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4076" w:type="dxa"/>
            <w:tcBorders>
              <w:right w:val="nil"/>
            </w:tcBorders>
            <w:shd w:val="clear" w:color="000000" w:fill="FFFFFF"/>
            <w:vAlign w:val="center"/>
          </w:tcPr>
          <w:p>
            <w:pPr>
              <w:widowControl/>
              <w:jc w:val="center"/>
              <w:rPr>
                <w:rFonts w:ascii="宋体" w:hAnsi="宋体" w:eastAsia="宋体" w:cs="宋体"/>
                <w:color w:val="auto"/>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92" w:type="dxa"/>
            <w:vMerge w:val="continue"/>
            <w:tcBorders>
              <w:left w:val="nil"/>
            </w:tcBorders>
            <w:vAlign w:val="center"/>
          </w:tcPr>
          <w:p>
            <w:pPr>
              <w:widowControl/>
              <w:jc w:val="left"/>
              <w:rPr>
                <w:rFonts w:ascii="宋体" w:hAnsi="宋体" w:eastAsia="宋体" w:cs="宋体"/>
                <w:color w:val="auto"/>
                <w:kern w:val="0"/>
                <w:sz w:val="24"/>
              </w:rPr>
            </w:pPr>
          </w:p>
        </w:tc>
        <w:tc>
          <w:tcPr>
            <w:tcW w:w="796" w:type="dxa"/>
            <w:vMerge w:val="continue"/>
            <w:vAlign w:val="center"/>
          </w:tcPr>
          <w:p>
            <w:pPr>
              <w:widowControl/>
              <w:jc w:val="left"/>
              <w:rPr>
                <w:rFonts w:ascii="宋体" w:hAnsi="宋体" w:eastAsia="宋体" w:cs="宋体"/>
                <w:color w:val="auto"/>
                <w:kern w:val="0"/>
                <w:sz w:val="24"/>
              </w:rPr>
            </w:pPr>
          </w:p>
        </w:tc>
        <w:tc>
          <w:tcPr>
            <w:tcW w:w="353" w:type="dxa"/>
            <w:vMerge w:val="continue"/>
            <w:vAlign w:val="center"/>
          </w:tcPr>
          <w:p>
            <w:pPr>
              <w:widowControl/>
              <w:jc w:val="center"/>
              <w:rPr>
                <w:rFonts w:ascii="宋体" w:hAnsi="宋体" w:eastAsia="宋体" w:cs="宋体"/>
                <w:color w:val="auto"/>
                <w:kern w:val="0"/>
                <w:sz w:val="24"/>
              </w:rPr>
            </w:pPr>
          </w:p>
        </w:tc>
        <w:tc>
          <w:tcPr>
            <w:tcW w:w="1958" w:type="dxa"/>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开发国（境）外认可的行业或专业</w:t>
            </w:r>
            <w:r>
              <w:rPr>
                <w:rFonts w:hint="eastAsia" w:ascii="宋体" w:hAnsi="宋体" w:eastAsia="宋体" w:cs="宋体"/>
                <w:color w:val="auto"/>
                <w:kern w:val="0"/>
                <w:sz w:val="24"/>
                <w:lang w:eastAsia="zh-CN"/>
              </w:rPr>
              <w:t>课程</w:t>
            </w:r>
            <w:r>
              <w:rPr>
                <w:rFonts w:hint="eastAsia" w:ascii="宋体" w:hAnsi="宋体" w:eastAsia="宋体" w:cs="宋体"/>
                <w:color w:val="auto"/>
                <w:kern w:val="0"/>
                <w:sz w:val="24"/>
              </w:rPr>
              <w:t>标准数</w:t>
            </w:r>
          </w:p>
        </w:tc>
        <w:tc>
          <w:tcPr>
            <w:tcW w:w="825" w:type="dxa"/>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个</w:t>
            </w:r>
          </w:p>
        </w:tc>
        <w:tc>
          <w:tcPr>
            <w:tcW w:w="1008" w:type="dxa"/>
            <w:tcBorders>
              <w:right w:val="nil"/>
            </w:tcBorders>
            <w:shd w:val="clear" w:color="000000" w:fill="FFFFFF"/>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w:t>
            </w:r>
          </w:p>
        </w:tc>
        <w:tc>
          <w:tcPr>
            <w:tcW w:w="1140" w:type="dxa"/>
            <w:tcBorders>
              <w:right w:val="nil"/>
            </w:tcBorders>
            <w:shd w:val="clear" w:color="000000" w:fill="FFFFFF"/>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w:t>
            </w:r>
          </w:p>
        </w:tc>
        <w:tc>
          <w:tcPr>
            <w:tcW w:w="4076" w:type="dxa"/>
            <w:tcBorders>
              <w:right w:val="nil"/>
            </w:tcBorders>
            <w:shd w:val="clear" w:color="000000" w:fill="FFFFFF"/>
            <w:vAlign w:val="center"/>
          </w:tcPr>
          <w:p>
            <w:pPr>
              <w:widowControl/>
              <w:jc w:val="center"/>
              <w:rPr>
                <w:rFonts w:ascii="宋体" w:hAnsi="宋体" w:eastAsia="宋体" w:cs="宋体"/>
                <w:color w:val="auto"/>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92" w:type="dxa"/>
            <w:vMerge w:val="continue"/>
            <w:tcBorders>
              <w:left w:val="nil"/>
            </w:tcBorders>
            <w:vAlign w:val="center"/>
          </w:tcPr>
          <w:p>
            <w:pPr>
              <w:widowControl/>
              <w:jc w:val="left"/>
              <w:rPr>
                <w:rFonts w:ascii="宋体" w:hAnsi="宋体" w:eastAsia="宋体" w:cs="宋体"/>
                <w:color w:val="FF0000"/>
                <w:kern w:val="0"/>
                <w:sz w:val="24"/>
              </w:rPr>
            </w:pPr>
          </w:p>
        </w:tc>
        <w:tc>
          <w:tcPr>
            <w:tcW w:w="796" w:type="dxa"/>
            <w:vMerge w:val="continue"/>
            <w:vAlign w:val="center"/>
          </w:tcPr>
          <w:p>
            <w:pPr>
              <w:widowControl/>
              <w:jc w:val="left"/>
              <w:rPr>
                <w:rFonts w:ascii="宋体" w:hAnsi="宋体" w:eastAsia="宋体" w:cs="宋体"/>
                <w:color w:val="FF0000"/>
                <w:kern w:val="0"/>
                <w:sz w:val="24"/>
              </w:rPr>
            </w:pPr>
          </w:p>
        </w:tc>
        <w:tc>
          <w:tcPr>
            <w:tcW w:w="353" w:type="dxa"/>
            <w:vAlign w:val="center"/>
          </w:tcPr>
          <w:p>
            <w:pPr>
              <w:widowControl/>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6</w:t>
            </w:r>
          </w:p>
        </w:tc>
        <w:tc>
          <w:tcPr>
            <w:tcW w:w="1958" w:type="dxa"/>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国（境）外技能大赛获奖数量</w:t>
            </w:r>
          </w:p>
        </w:tc>
        <w:tc>
          <w:tcPr>
            <w:tcW w:w="825" w:type="dxa"/>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项</w:t>
            </w:r>
          </w:p>
        </w:tc>
        <w:tc>
          <w:tcPr>
            <w:tcW w:w="1008" w:type="dxa"/>
            <w:tcBorders>
              <w:right w:val="nil"/>
            </w:tcBorders>
            <w:vAlign w:val="center"/>
          </w:tcPr>
          <w:p>
            <w:pPr>
              <w:widowControl/>
              <w:jc w:val="center"/>
              <w:rPr>
                <w:rFonts w:ascii="宋体" w:hAnsi="宋体" w:eastAsia="宋体" w:cs="宋体"/>
                <w:bCs/>
                <w:color w:val="FF0000"/>
                <w:kern w:val="0"/>
                <w:sz w:val="24"/>
              </w:rPr>
            </w:pPr>
            <w:r>
              <w:rPr>
                <w:rFonts w:hint="eastAsia" w:ascii="宋体" w:hAnsi="宋体" w:eastAsia="宋体" w:cs="宋体"/>
                <w:bCs/>
                <w:color w:val="auto"/>
                <w:kern w:val="0"/>
                <w:sz w:val="24"/>
                <w:lang w:val="en-US" w:eastAsia="zh-CN"/>
              </w:rPr>
              <w:t>16</w:t>
            </w:r>
          </w:p>
        </w:tc>
        <w:tc>
          <w:tcPr>
            <w:tcW w:w="1140" w:type="dxa"/>
            <w:tcBorders>
              <w:right w:val="nil"/>
            </w:tcBorders>
            <w:vAlign w:val="center"/>
          </w:tcPr>
          <w:p>
            <w:pPr>
              <w:widowControl/>
              <w:jc w:val="center"/>
              <w:rPr>
                <w:rFonts w:hint="eastAsia" w:ascii="宋体" w:hAnsi="宋体" w:eastAsia="宋体" w:cs="宋体"/>
                <w:bCs/>
                <w:color w:val="auto"/>
                <w:kern w:val="0"/>
                <w:sz w:val="24"/>
                <w:lang w:val="en-US" w:eastAsia="zh-CN"/>
              </w:rPr>
            </w:pPr>
            <w:r>
              <w:rPr>
                <w:rFonts w:hint="eastAsia" w:ascii="宋体" w:hAnsi="宋体" w:eastAsia="宋体" w:cs="宋体"/>
                <w:color w:val="auto"/>
                <w:kern w:val="0"/>
                <w:sz w:val="24"/>
              </w:rPr>
              <w:t>—</w:t>
            </w:r>
          </w:p>
        </w:tc>
        <w:tc>
          <w:tcPr>
            <w:tcW w:w="4076" w:type="dxa"/>
            <w:tcBorders>
              <w:right w:val="nil"/>
            </w:tcBorders>
            <w:vAlign w:val="center"/>
          </w:tcPr>
          <w:p>
            <w:pPr>
              <w:widowControl/>
              <w:rPr>
                <w:rFonts w:hint="eastAsia" w:ascii="宋体" w:hAnsi="宋体" w:eastAsia="宋体" w:cs="宋体"/>
                <w:bCs/>
                <w:color w:val="FF0000"/>
                <w:kern w:val="0"/>
                <w:sz w:val="24"/>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92" w:type="dxa"/>
            <w:vMerge w:val="continue"/>
            <w:tcBorders>
              <w:left w:val="nil"/>
            </w:tcBorders>
            <w:vAlign w:val="center"/>
          </w:tcPr>
          <w:p>
            <w:pPr>
              <w:widowControl/>
              <w:jc w:val="left"/>
              <w:rPr>
                <w:rFonts w:ascii="宋体" w:hAnsi="宋体" w:eastAsia="宋体" w:cs="宋体"/>
                <w:color w:val="FF0000"/>
                <w:kern w:val="0"/>
                <w:sz w:val="24"/>
              </w:rPr>
            </w:pPr>
          </w:p>
        </w:tc>
        <w:tc>
          <w:tcPr>
            <w:tcW w:w="796" w:type="dxa"/>
            <w:vMerge w:val="continue"/>
            <w:vAlign w:val="center"/>
          </w:tcPr>
          <w:p>
            <w:pPr>
              <w:widowControl/>
              <w:jc w:val="left"/>
              <w:rPr>
                <w:rFonts w:ascii="宋体" w:hAnsi="宋体" w:eastAsia="宋体" w:cs="宋体"/>
                <w:color w:val="FF0000"/>
                <w:kern w:val="0"/>
                <w:sz w:val="24"/>
              </w:rPr>
            </w:pPr>
          </w:p>
        </w:tc>
        <w:tc>
          <w:tcPr>
            <w:tcW w:w="353" w:type="dxa"/>
            <w:vAlign w:val="center"/>
          </w:tcPr>
          <w:p>
            <w:pPr>
              <w:widowControl/>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7</w:t>
            </w:r>
          </w:p>
        </w:tc>
        <w:tc>
          <w:tcPr>
            <w:tcW w:w="1958" w:type="dxa"/>
            <w:vAlign w:val="center"/>
          </w:tcPr>
          <w:p>
            <w:pPr>
              <w:widowControl/>
              <w:spacing w:line="4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国（境）外办学点数量</w:t>
            </w:r>
          </w:p>
        </w:tc>
        <w:tc>
          <w:tcPr>
            <w:tcW w:w="825" w:type="dxa"/>
            <w:vAlign w:val="center"/>
          </w:tcPr>
          <w:p>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个</w:t>
            </w:r>
          </w:p>
        </w:tc>
        <w:tc>
          <w:tcPr>
            <w:tcW w:w="1008" w:type="dxa"/>
            <w:tcBorders>
              <w:right w:val="nil"/>
            </w:tcBorders>
            <w:vAlign w:val="center"/>
          </w:tcPr>
          <w:p>
            <w:pPr>
              <w:widowControl/>
              <w:jc w:val="center"/>
              <w:rPr>
                <w:rFonts w:hint="default" w:ascii="宋体" w:hAnsi="宋体" w:eastAsia="宋体" w:cs="宋体"/>
                <w:bCs/>
                <w:color w:val="auto"/>
                <w:kern w:val="0"/>
                <w:sz w:val="24"/>
                <w:lang w:val="en-US" w:eastAsia="zh-CN"/>
              </w:rPr>
            </w:pPr>
            <w:r>
              <w:rPr>
                <w:rFonts w:hint="eastAsia" w:ascii="宋体" w:hAnsi="宋体" w:eastAsia="宋体" w:cs="宋体"/>
                <w:color w:val="auto"/>
                <w:kern w:val="0"/>
                <w:sz w:val="24"/>
              </w:rPr>
              <w:t>—</w:t>
            </w:r>
          </w:p>
        </w:tc>
        <w:tc>
          <w:tcPr>
            <w:tcW w:w="1140" w:type="dxa"/>
            <w:tcBorders>
              <w:right w:val="nil"/>
            </w:tcBorders>
            <w:vAlign w:val="center"/>
          </w:tcPr>
          <w:p>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w:t>
            </w:r>
          </w:p>
        </w:tc>
        <w:tc>
          <w:tcPr>
            <w:tcW w:w="4076" w:type="dxa"/>
            <w:tcBorders>
              <w:right w:val="nil"/>
            </w:tcBorders>
            <w:vAlign w:val="center"/>
          </w:tcPr>
          <w:p>
            <w:pPr>
              <w:widowControl/>
              <w:rPr>
                <w:rFonts w:hint="eastAsia" w:ascii="宋体" w:hAnsi="宋体" w:eastAsia="宋体" w:cs="宋体"/>
                <w:bCs/>
                <w:color w:val="FF0000"/>
                <w:kern w:val="0"/>
                <w:sz w:val="24"/>
                <w:lang w:val="en-US" w:eastAsia="zh-CN"/>
              </w:rPr>
            </w:pPr>
          </w:p>
        </w:tc>
      </w:tr>
    </w:tbl>
    <w:p>
      <w:pPr>
        <w:pStyle w:val="33"/>
        <w:spacing w:line="360" w:lineRule="auto"/>
        <w:ind w:firstLine="0" w:firstLineChars="0"/>
        <w:jc w:val="center"/>
        <w:rPr>
          <w:rFonts w:hint="eastAsia"/>
          <w:color w:val="auto"/>
        </w:rPr>
      </w:pPr>
      <w:r>
        <w:rPr>
          <w:rFonts w:hint="eastAsia"/>
          <w:color w:val="auto"/>
        </w:rPr>
        <w:t>表2</w:t>
      </w:r>
      <w:r>
        <w:rPr>
          <w:rFonts w:hint="eastAsia"/>
          <w:color w:val="auto"/>
          <w:lang w:val="en-US" w:eastAsia="zh-CN"/>
        </w:rPr>
        <w:t>6</w:t>
      </w:r>
      <w:r>
        <w:rPr>
          <w:rFonts w:hint="eastAsia"/>
          <w:color w:val="auto"/>
        </w:rPr>
        <w:t xml:space="preserve"> 服务贡献表</w:t>
      </w:r>
    </w:p>
    <w:tbl>
      <w:tblPr>
        <w:tblStyle w:val="16"/>
        <w:tblW w:w="8850" w:type="dxa"/>
        <w:tblInd w:w="93"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75"/>
        <w:gridCol w:w="791"/>
        <w:gridCol w:w="240"/>
        <w:gridCol w:w="574"/>
        <w:gridCol w:w="2686"/>
        <w:gridCol w:w="851"/>
        <w:gridCol w:w="1417"/>
        <w:gridCol w:w="1316"/>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75" w:type="dxa"/>
            <w:shd w:val="clear" w:color="000000" w:fill="FFFFFF"/>
            <w:vAlign w:val="center"/>
          </w:tcPr>
          <w:p>
            <w:pPr>
              <w:widowControl/>
              <w:jc w:val="center"/>
              <w:rPr>
                <w:rFonts w:ascii="宋体" w:hAnsi="宋体" w:eastAsia="宋体" w:cs="宋体"/>
                <w:b/>
                <w:bCs w:val="0"/>
                <w:color w:val="auto"/>
                <w:kern w:val="0"/>
                <w:sz w:val="24"/>
              </w:rPr>
            </w:pPr>
            <w:r>
              <w:rPr>
                <w:rFonts w:hint="eastAsia" w:ascii="宋体" w:hAnsi="宋体" w:eastAsia="宋体" w:cs="宋体"/>
                <w:b/>
                <w:bCs w:val="0"/>
                <w:color w:val="auto"/>
                <w:kern w:val="0"/>
                <w:sz w:val="24"/>
              </w:rPr>
              <w:t>院校代码</w:t>
            </w:r>
          </w:p>
        </w:tc>
        <w:tc>
          <w:tcPr>
            <w:tcW w:w="791" w:type="dxa"/>
            <w:shd w:val="clear" w:color="000000" w:fill="FFFFFF"/>
            <w:vAlign w:val="center"/>
          </w:tcPr>
          <w:p>
            <w:pPr>
              <w:widowControl/>
              <w:jc w:val="center"/>
              <w:rPr>
                <w:rFonts w:ascii="宋体" w:hAnsi="宋体" w:eastAsia="宋体" w:cs="宋体"/>
                <w:b/>
                <w:bCs w:val="0"/>
                <w:color w:val="auto"/>
                <w:kern w:val="0"/>
                <w:sz w:val="24"/>
              </w:rPr>
            </w:pPr>
            <w:r>
              <w:rPr>
                <w:rFonts w:hint="eastAsia" w:ascii="宋体" w:hAnsi="宋体" w:eastAsia="宋体" w:cs="宋体"/>
                <w:b/>
                <w:bCs w:val="0"/>
                <w:color w:val="auto"/>
                <w:kern w:val="0"/>
                <w:sz w:val="24"/>
              </w:rPr>
              <w:t>院校名称</w:t>
            </w:r>
          </w:p>
        </w:tc>
        <w:tc>
          <w:tcPr>
            <w:tcW w:w="3500" w:type="dxa"/>
            <w:gridSpan w:val="3"/>
            <w:shd w:val="clear" w:color="000000" w:fill="FFFFFF"/>
            <w:vAlign w:val="center"/>
          </w:tcPr>
          <w:p>
            <w:pPr>
              <w:jc w:val="center"/>
              <w:rPr>
                <w:rFonts w:ascii="宋体" w:hAnsi="宋体" w:eastAsia="宋体" w:cs="宋体"/>
                <w:b/>
                <w:bCs w:val="0"/>
                <w:color w:val="auto"/>
                <w:kern w:val="0"/>
                <w:sz w:val="24"/>
              </w:rPr>
            </w:pPr>
            <w:r>
              <w:rPr>
                <w:rFonts w:hint="eastAsia" w:ascii="宋体" w:hAnsi="宋体" w:eastAsia="宋体" w:cs="宋体"/>
                <w:b/>
                <w:bCs w:val="0"/>
                <w:color w:val="auto"/>
                <w:kern w:val="0"/>
                <w:sz w:val="24"/>
              </w:rPr>
              <w:t>指标</w:t>
            </w:r>
          </w:p>
        </w:tc>
        <w:tc>
          <w:tcPr>
            <w:tcW w:w="851" w:type="dxa"/>
            <w:shd w:val="clear" w:color="000000" w:fill="FFFFFF"/>
            <w:vAlign w:val="center"/>
          </w:tcPr>
          <w:p>
            <w:pPr>
              <w:widowControl/>
              <w:jc w:val="center"/>
              <w:rPr>
                <w:rFonts w:ascii="宋体" w:hAnsi="宋体" w:eastAsia="宋体" w:cs="宋体"/>
                <w:b/>
                <w:bCs w:val="0"/>
                <w:color w:val="auto"/>
                <w:kern w:val="0"/>
                <w:sz w:val="24"/>
              </w:rPr>
            </w:pPr>
            <w:r>
              <w:rPr>
                <w:rFonts w:hint="eastAsia" w:ascii="宋体" w:hAnsi="宋体" w:eastAsia="宋体" w:cs="宋体"/>
                <w:b/>
                <w:bCs w:val="0"/>
                <w:color w:val="auto"/>
                <w:kern w:val="0"/>
                <w:sz w:val="24"/>
              </w:rPr>
              <w:t>单位</w:t>
            </w:r>
          </w:p>
        </w:tc>
        <w:tc>
          <w:tcPr>
            <w:tcW w:w="1417" w:type="dxa"/>
            <w:shd w:val="clear" w:color="000000" w:fill="FFFFFF"/>
            <w:vAlign w:val="center"/>
          </w:tcPr>
          <w:p>
            <w:pPr>
              <w:widowControl/>
              <w:jc w:val="center"/>
              <w:rPr>
                <w:rFonts w:ascii="宋体" w:hAnsi="宋体" w:eastAsia="宋体" w:cs="宋体"/>
                <w:b/>
                <w:bCs w:val="0"/>
                <w:color w:val="auto"/>
                <w:kern w:val="0"/>
                <w:sz w:val="24"/>
              </w:rPr>
            </w:pPr>
            <w:r>
              <w:rPr>
                <w:rFonts w:hint="eastAsia" w:ascii="宋体" w:hAnsi="宋体" w:eastAsia="宋体" w:cs="宋体"/>
                <w:b/>
                <w:bCs w:val="0"/>
                <w:color w:val="auto"/>
                <w:kern w:val="0"/>
                <w:sz w:val="24"/>
                <w:lang w:eastAsia="zh-CN"/>
              </w:rPr>
              <w:t>201</w:t>
            </w:r>
            <w:r>
              <w:rPr>
                <w:rFonts w:hint="eastAsia" w:ascii="宋体" w:hAnsi="宋体" w:eastAsia="宋体" w:cs="宋体"/>
                <w:b/>
                <w:bCs w:val="0"/>
                <w:color w:val="auto"/>
                <w:kern w:val="0"/>
                <w:sz w:val="24"/>
                <w:lang w:val="en-US" w:eastAsia="zh-CN"/>
              </w:rPr>
              <w:t>8</w:t>
            </w:r>
            <w:r>
              <w:rPr>
                <w:rFonts w:hint="eastAsia" w:ascii="宋体" w:hAnsi="宋体" w:eastAsia="宋体" w:cs="宋体"/>
                <w:b/>
                <w:bCs w:val="0"/>
                <w:color w:val="auto"/>
                <w:kern w:val="0"/>
                <w:sz w:val="24"/>
              </w:rPr>
              <w:t>年</w:t>
            </w:r>
          </w:p>
        </w:tc>
        <w:tc>
          <w:tcPr>
            <w:tcW w:w="1316" w:type="dxa"/>
            <w:shd w:val="clear" w:color="000000" w:fill="FFFFFF"/>
            <w:vAlign w:val="center"/>
          </w:tcPr>
          <w:p>
            <w:pPr>
              <w:widowControl/>
              <w:jc w:val="center"/>
              <w:rPr>
                <w:rFonts w:ascii="宋体" w:hAnsi="宋体" w:eastAsia="宋体" w:cs="宋体"/>
                <w:b/>
                <w:bCs w:val="0"/>
                <w:color w:val="auto"/>
                <w:kern w:val="0"/>
                <w:sz w:val="24"/>
              </w:rPr>
            </w:pPr>
            <w:r>
              <w:rPr>
                <w:rFonts w:hint="eastAsia" w:ascii="宋体" w:hAnsi="宋体" w:eastAsia="宋体" w:cs="宋体"/>
                <w:b/>
                <w:bCs w:val="0"/>
                <w:color w:val="auto"/>
                <w:kern w:val="0"/>
                <w:sz w:val="24"/>
              </w:rPr>
              <w:t>201</w:t>
            </w:r>
            <w:r>
              <w:rPr>
                <w:rFonts w:hint="eastAsia" w:ascii="宋体" w:hAnsi="宋体" w:eastAsia="宋体" w:cs="宋体"/>
                <w:b/>
                <w:bCs w:val="0"/>
                <w:color w:val="auto"/>
                <w:kern w:val="0"/>
                <w:sz w:val="24"/>
                <w:lang w:val="en-US" w:eastAsia="zh-CN"/>
              </w:rPr>
              <w:t>9</w:t>
            </w:r>
            <w:r>
              <w:rPr>
                <w:rFonts w:hint="eastAsia" w:ascii="宋体" w:hAnsi="宋体" w:eastAsia="宋体" w:cs="宋体"/>
                <w:b/>
                <w:bCs w:val="0"/>
                <w:color w:val="auto"/>
                <w:kern w:val="0"/>
                <w:sz w:val="24"/>
              </w:rPr>
              <w:t>年</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75" w:type="dxa"/>
            <w:vMerge w:val="restart"/>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　12964</w:t>
            </w:r>
          </w:p>
        </w:tc>
        <w:tc>
          <w:tcPr>
            <w:tcW w:w="791" w:type="dxa"/>
            <w:vMerge w:val="restart"/>
            <w:shd w:val="clear" w:color="000000" w:fill="FFFFFF"/>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四川国际标榜职业学院</w:t>
            </w:r>
          </w:p>
        </w:tc>
        <w:tc>
          <w:tcPr>
            <w:tcW w:w="240" w:type="dxa"/>
            <w:vMerge w:val="restart"/>
            <w:shd w:val="clear" w:color="000000" w:fill="FFFFFF"/>
            <w:vAlign w:val="center"/>
          </w:tcPr>
          <w:p>
            <w:pPr>
              <w:jc w:val="center"/>
              <w:rPr>
                <w:rFonts w:ascii="宋体" w:hAnsi="宋体" w:eastAsia="宋体" w:cs="宋体"/>
                <w:color w:val="auto"/>
                <w:kern w:val="0"/>
                <w:sz w:val="24"/>
              </w:rPr>
            </w:pPr>
            <w:r>
              <w:rPr>
                <w:rFonts w:hint="eastAsia" w:ascii="宋体" w:hAnsi="宋体" w:eastAsia="宋体" w:cs="宋体"/>
                <w:color w:val="auto"/>
                <w:kern w:val="0"/>
                <w:sz w:val="24"/>
              </w:rPr>
              <w:t>1</w:t>
            </w:r>
          </w:p>
        </w:tc>
        <w:tc>
          <w:tcPr>
            <w:tcW w:w="3260" w:type="dxa"/>
            <w:gridSpan w:val="2"/>
            <w:shd w:val="clear" w:color="000000" w:fill="FFFFFF"/>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全日制在校生人数</w:t>
            </w:r>
          </w:p>
        </w:tc>
        <w:tc>
          <w:tcPr>
            <w:tcW w:w="851" w:type="dxa"/>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人</w:t>
            </w:r>
          </w:p>
        </w:tc>
        <w:tc>
          <w:tcPr>
            <w:tcW w:w="1417" w:type="dxa"/>
            <w:shd w:val="clear" w:color="000000" w:fill="FFFFFF"/>
            <w:vAlign w:val="center"/>
          </w:tcPr>
          <w:p>
            <w:pPr>
              <w:widowControl/>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lang w:val="en-US" w:eastAsia="zh-CN"/>
              </w:rPr>
              <w:t>9601</w:t>
            </w:r>
          </w:p>
        </w:tc>
        <w:tc>
          <w:tcPr>
            <w:tcW w:w="1316" w:type="dxa"/>
            <w:shd w:val="clear" w:color="000000" w:fill="FFFFFF"/>
            <w:vAlign w:val="center"/>
          </w:tcPr>
          <w:p>
            <w:pPr>
              <w:widowControl/>
              <w:jc w:val="center"/>
              <w:rPr>
                <w:rFonts w:hint="default"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9145</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75" w:type="dxa"/>
            <w:vMerge w:val="continue"/>
            <w:shd w:val="clear" w:color="000000" w:fill="FFFFFF"/>
            <w:vAlign w:val="center"/>
          </w:tcPr>
          <w:p>
            <w:pPr>
              <w:widowControl/>
              <w:jc w:val="center"/>
              <w:rPr>
                <w:rFonts w:ascii="宋体" w:hAnsi="宋体" w:eastAsia="宋体" w:cs="宋体"/>
                <w:color w:val="auto"/>
                <w:kern w:val="0"/>
                <w:sz w:val="24"/>
              </w:rPr>
            </w:pPr>
          </w:p>
        </w:tc>
        <w:tc>
          <w:tcPr>
            <w:tcW w:w="791" w:type="dxa"/>
            <w:vMerge w:val="continue"/>
            <w:shd w:val="clear" w:color="000000" w:fill="FFFFFF"/>
            <w:vAlign w:val="center"/>
          </w:tcPr>
          <w:p>
            <w:pPr>
              <w:widowControl/>
              <w:jc w:val="left"/>
              <w:rPr>
                <w:rFonts w:ascii="宋体" w:hAnsi="宋体" w:eastAsia="宋体" w:cs="宋体"/>
                <w:color w:val="auto"/>
                <w:kern w:val="0"/>
                <w:sz w:val="24"/>
              </w:rPr>
            </w:pPr>
          </w:p>
        </w:tc>
        <w:tc>
          <w:tcPr>
            <w:tcW w:w="240" w:type="dxa"/>
            <w:vMerge w:val="continue"/>
            <w:shd w:val="clear" w:color="000000" w:fill="FFFFFF"/>
            <w:vAlign w:val="center"/>
          </w:tcPr>
          <w:p>
            <w:pPr>
              <w:jc w:val="center"/>
              <w:rPr>
                <w:rFonts w:ascii="宋体" w:hAnsi="宋体" w:eastAsia="宋体" w:cs="宋体"/>
                <w:color w:val="auto"/>
                <w:kern w:val="0"/>
                <w:sz w:val="24"/>
              </w:rPr>
            </w:pPr>
          </w:p>
        </w:tc>
        <w:tc>
          <w:tcPr>
            <w:tcW w:w="3260" w:type="dxa"/>
            <w:gridSpan w:val="2"/>
            <w:shd w:val="clear" w:color="000000" w:fill="FFFFFF"/>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毕业生人数</w:t>
            </w:r>
          </w:p>
        </w:tc>
        <w:tc>
          <w:tcPr>
            <w:tcW w:w="851" w:type="dxa"/>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人</w:t>
            </w:r>
          </w:p>
        </w:tc>
        <w:tc>
          <w:tcPr>
            <w:tcW w:w="1417" w:type="dxa"/>
            <w:shd w:val="clear" w:color="000000" w:fill="FFFFFF"/>
            <w:vAlign w:val="center"/>
          </w:tcPr>
          <w:p>
            <w:pPr>
              <w:widowControl/>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lang w:val="en-US" w:eastAsia="zh-CN"/>
              </w:rPr>
              <w:t>2654</w:t>
            </w:r>
          </w:p>
        </w:tc>
        <w:tc>
          <w:tcPr>
            <w:tcW w:w="1316" w:type="dxa"/>
            <w:shd w:val="clear" w:color="000000" w:fill="FFFFFF"/>
            <w:vAlign w:val="center"/>
          </w:tcPr>
          <w:p>
            <w:pPr>
              <w:widowControl/>
              <w:jc w:val="center"/>
              <w:rPr>
                <w:rFonts w:hint="default"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2464</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975" w:type="dxa"/>
            <w:vMerge w:val="continue"/>
            <w:shd w:val="clear" w:color="auto" w:fill="auto"/>
            <w:vAlign w:val="center"/>
          </w:tcPr>
          <w:p>
            <w:pPr>
              <w:widowControl/>
              <w:jc w:val="left"/>
              <w:rPr>
                <w:rFonts w:ascii="宋体" w:hAnsi="宋体" w:eastAsia="宋体" w:cs="宋体"/>
                <w:color w:val="auto"/>
                <w:kern w:val="0"/>
                <w:sz w:val="24"/>
              </w:rPr>
            </w:pPr>
          </w:p>
        </w:tc>
        <w:tc>
          <w:tcPr>
            <w:tcW w:w="791" w:type="dxa"/>
            <w:vMerge w:val="continue"/>
            <w:shd w:val="clear" w:color="auto" w:fill="auto"/>
            <w:vAlign w:val="center"/>
          </w:tcPr>
          <w:p>
            <w:pPr>
              <w:widowControl/>
              <w:jc w:val="left"/>
              <w:rPr>
                <w:rFonts w:ascii="宋体" w:hAnsi="宋体" w:eastAsia="宋体" w:cs="宋体"/>
                <w:color w:val="auto"/>
                <w:kern w:val="0"/>
                <w:sz w:val="24"/>
              </w:rPr>
            </w:pPr>
          </w:p>
        </w:tc>
        <w:tc>
          <w:tcPr>
            <w:tcW w:w="240" w:type="dxa"/>
            <w:vMerge w:val="continue"/>
            <w:shd w:val="clear" w:color="auto" w:fill="auto"/>
            <w:vAlign w:val="center"/>
          </w:tcPr>
          <w:p>
            <w:pPr>
              <w:widowControl/>
              <w:jc w:val="left"/>
              <w:rPr>
                <w:rFonts w:ascii="宋体" w:hAnsi="宋体" w:eastAsia="宋体" w:cs="宋体"/>
                <w:color w:val="auto"/>
                <w:kern w:val="0"/>
                <w:sz w:val="24"/>
              </w:rPr>
            </w:pPr>
          </w:p>
        </w:tc>
        <w:tc>
          <w:tcPr>
            <w:tcW w:w="3260" w:type="dxa"/>
            <w:gridSpan w:val="2"/>
            <w:shd w:val="clear" w:color="000000" w:fill="FFFFFF"/>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其中：就业人数</w:t>
            </w:r>
          </w:p>
        </w:tc>
        <w:tc>
          <w:tcPr>
            <w:tcW w:w="851" w:type="dxa"/>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人</w:t>
            </w:r>
          </w:p>
        </w:tc>
        <w:tc>
          <w:tcPr>
            <w:tcW w:w="1417" w:type="dxa"/>
            <w:shd w:val="clear" w:color="000000" w:fill="FFFFFF"/>
            <w:vAlign w:val="center"/>
          </w:tcPr>
          <w:p>
            <w:pPr>
              <w:widowControl/>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lang w:val="en-US" w:eastAsia="zh-CN"/>
              </w:rPr>
              <w:t>2581</w:t>
            </w:r>
          </w:p>
        </w:tc>
        <w:tc>
          <w:tcPr>
            <w:tcW w:w="1316" w:type="dxa"/>
            <w:shd w:val="clear" w:color="000000" w:fill="FFFFFF"/>
            <w:vAlign w:val="center"/>
          </w:tcPr>
          <w:p>
            <w:pPr>
              <w:widowControl/>
              <w:jc w:val="center"/>
              <w:rPr>
                <w:rFonts w:hint="default"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2272</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75" w:type="dxa"/>
            <w:vMerge w:val="continue"/>
            <w:shd w:val="clear" w:color="auto" w:fill="auto"/>
            <w:vAlign w:val="center"/>
          </w:tcPr>
          <w:p>
            <w:pPr>
              <w:widowControl/>
              <w:jc w:val="left"/>
              <w:rPr>
                <w:rFonts w:ascii="宋体" w:hAnsi="宋体" w:eastAsia="宋体" w:cs="宋体"/>
                <w:color w:val="auto"/>
                <w:kern w:val="0"/>
                <w:sz w:val="24"/>
              </w:rPr>
            </w:pPr>
          </w:p>
        </w:tc>
        <w:tc>
          <w:tcPr>
            <w:tcW w:w="791" w:type="dxa"/>
            <w:vMerge w:val="continue"/>
            <w:shd w:val="clear" w:color="auto" w:fill="auto"/>
            <w:vAlign w:val="center"/>
          </w:tcPr>
          <w:p>
            <w:pPr>
              <w:widowControl/>
              <w:jc w:val="left"/>
              <w:rPr>
                <w:rFonts w:ascii="宋体" w:hAnsi="宋体" w:eastAsia="宋体" w:cs="宋体"/>
                <w:color w:val="auto"/>
                <w:kern w:val="0"/>
                <w:sz w:val="24"/>
              </w:rPr>
            </w:pPr>
          </w:p>
        </w:tc>
        <w:tc>
          <w:tcPr>
            <w:tcW w:w="240" w:type="dxa"/>
            <w:vMerge w:val="continue"/>
            <w:shd w:val="clear" w:color="auto" w:fill="auto"/>
            <w:vAlign w:val="center"/>
          </w:tcPr>
          <w:p>
            <w:pPr>
              <w:widowControl/>
              <w:jc w:val="left"/>
              <w:rPr>
                <w:rFonts w:ascii="宋体" w:hAnsi="宋体" w:eastAsia="宋体" w:cs="宋体"/>
                <w:color w:val="auto"/>
                <w:kern w:val="0"/>
                <w:sz w:val="24"/>
              </w:rPr>
            </w:pPr>
          </w:p>
        </w:tc>
        <w:tc>
          <w:tcPr>
            <w:tcW w:w="3260" w:type="dxa"/>
            <w:gridSpan w:val="2"/>
            <w:shd w:val="clear" w:color="000000" w:fill="FFFFFF"/>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毕业生就业去向：</w:t>
            </w:r>
          </w:p>
        </w:tc>
        <w:tc>
          <w:tcPr>
            <w:tcW w:w="851" w:type="dxa"/>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w:t>
            </w:r>
          </w:p>
        </w:tc>
        <w:tc>
          <w:tcPr>
            <w:tcW w:w="1417" w:type="dxa"/>
            <w:shd w:val="clear" w:color="000000" w:fill="FFFFFF"/>
            <w:vAlign w:val="center"/>
          </w:tcPr>
          <w:p>
            <w:pPr>
              <w:widowControl/>
              <w:jc w:val="center"/>
              <w:rPr>
                <w:rFonts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rPr>
              <w:t>—</w:t>
            </w:r>
          </w:p>
        </w:tc>
        <w:tc>
          <w:tcPr>
            <w:tcW w:w="1316" w:type="dxa"/>
            <w:shd w:val="clear" w:color="000000" w:fill="FFFFFF"/>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75" w:type="dxa"/>
            <w:vMerge w:val="continue"/>
            <w:shd w:val="clear" w:color="auto" w:fill="auto"/>
            <w:vAlign w:val="center"/>
          </w:tcPr>
          <w:p>
            <w:pPr>
              <w:widowControl/>
              <w:jc w:val="left"/>
              <w:rPr>
                <w:rFonts w:ascii="宋体" w:hAnsi="宋体" w:eastAsia="宋体" w:cs="宋体"/>
                <w:color w:val="auto"/>
                <w:kern w:val="0"/>
                <w:sz w:val="24"/>
              </w:rPr>
            </w:pPr>
          </w:p>
        </w:tc>
        <w:tc>
          <w:tcPr>
            <w:tcW w:w="791" w:type="dxa"/>
            <w:vMerge w:val="continue"/>
            <w:shd w:val="clear" w:color="auto" w:fill="auto"/>
            <w:vAlign w:val="center"/>
          </w:tcPr>
          <w:p>
            <w:pPr>
              <w:widowControl/>
              <w:jc w:val="left"/>
              <w:rPr>
                <w:rFonts w:ascii="宋体" w:hAnsi="宋体" w:eastAsia="宋体" w:cs="宋体"/>
                <w:color w:val="auto"/>
                <w:kern w:val="0"/>
                <w:sz w:val="24"/>
              </w:rPr>
            </w:pPr>
          </w:p>
        </w:tc>
        <w:tc>
          <w:tcPr>
            <w:tcW w:w="240" w:type="dxa"/>
            <w:vMerge w:val="continue"/>
            <w:shd w:val="clear" w:color="auto" w:fill="auto"/>
            <w:vAlign w:val="center"/>
          </w:tcPr>
          <w:p>
            <w:pPr>
              <w:widowControl/>
              <w:jc w:val="left"/>
              <w:rPr>
                <w:rFonts w:ascii="宋体" w:hAnsi="宋体" w:eastAsia="宋体" w:cs="宋体"/>
                <w:color w:val="auto"/>
                <w:kern w:val="0"/>
                <w:sz w:val="24"/>
              </w:rPr>
            </w:pPr>
          </w:p>
        </w:tc>
        <w:tc>
          <w:tcPr>
            <w:tcW w:w="3260" w:type="dxa"/>
            <w:gridSpan w:val="2"/>
            <w:shd w:val="clear" w:color="000000" w:fill="FFFFFF"/>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A类:留在当地就业人数</w:t>
            </w:r>
          </w:p>
        </w:tc>
        <w:tc>
          <w:tcPr>
            <w:tcW w:w="851" w:type="dxa"/>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人</w:t>
            </w:r>
          </w:p>
        </w:tc>
        <w:tc>
          <w:tcPr>
            <w:tcW w:w="1417" w:type="dxa"/>
            <w:shd w:val="clear" w:color="000000" w:fill="FFFFFF"/>
            <w:vAlign w:val="center"/>
          </w:tcPr>
          <w:p>
            <w:pPr>
              <w:widowControl/>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lang w:val="en-US" w:eastAsia="zh-CN"/>
              </w:rPr>
              <w:t>1990</w:t>
            </w:r>
          </w:p>
        </w:tc>
        <w:tc>
          <w:tcPr>
            <w:tcW w:w="1316" w:type="dxa"/>
            <w:shd w:val="clear" w:color="000000" w:fill="FFFFFF"/>
            <w:vAlign w:val="center"/>
          </w:tcPr>
          <w:p>
            <w:pPr>
              <w:widowControl/>
              <w:jc w:val="center"/>
              <w:rPr>
                <w:rFonts w:hint="default"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1946</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75" w:type="dxa"/>
            <w:vMerge w:val="continue"/>
            <w:shd w:val="clear" w:color="auto" w:fill="auto"/>
            <w:vAlign w:val="center"/>
          </w:tcPr>
          <w:p>
            <w:pPr>
              <w:widowControl/>
              <w:jc w:val="left"/>
              <w:rPr>
                <w:rFonts w:ascii="宋体" w:hAnsi="宋体" w:eastAsia="宋体" w:cs="宋体"/>
                <w:color w:val="auto"/>
                <w:kern w:val="0"/>
                <w:sz w:val="24"/>
              </w:rPr>
            </w:pPr>
          </w:p>
        </w:tc>
        <w:tc>
          <w:tcPr>
            <w:tcW w:w="791" w:type="dxa"/>
            <w:vMerge w:val="continue"/>
            <w:shd w:val="clear" w:color="auto" w:fill="auto"/>
            <w:vAlign w:val="center"/>
          </w:tcPr>
          <w:p>
            <w:pPr>
              <w:widowControl/>
              <w:jc w:val="left"/>
              <w:rPr>
                <w:rFonts w:ascii="宋体" w:hAnsi="宋体" w:eastAsia="宋体" w:cs="宋体"/>
                <w:color w:val="auto"/>
                <w:kern w:val="0"/>
                <w:sz w:val="24"/>
              </w:rPr>
            </w:pPr>
          </w:p>
        </w:tc>
        <w:tc>
          <w:tcPr>
            <w:tcW w:w="240" w:type="dxa"/>
            <w:vMerge w:val="continue"/>
            <w:shd w:val="clear" w:color="auto" w:fill="auto"/>
            <w:vAlign w:val="center"/>
          </w:tcPr>
          <w:p>
            <w:pPr>
              <w:widowControl/>
              <w:jc w:val="left"/>
              <w:rPr>
                <w:rFonts w:ascii="宋体" w:hAnsi="宋体" w:eastAsia="宋体" w:cs="宋体"/>
                <w:color w:val="auto"/>
                <w:kern w:val="0"/>
                <w:sz w:val="24"/>
              </w:rPr>
            </w:pPr>
          </w:p>
        </w:tc>
        <w:tc>
          <w:tcPr>
            <w:tcW w:w="3260" w:type="dxa"/>
            <w:gridSpan w:val="2"/>
            <w:shd w:val="clear" w:color="000000" w:fill="FFFFFF"/>
            <w:vAlign w:val="center"/>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B类:</w:t>
            </w:r>
            <w:r>
              <w:rPr>
                <w:rFonts w:hint="eastAsia" w:ascii="宋体" w:hAnsi="宋体" w:eastAsia="宋体" w:cs="宋体"/>
                <w:kern w:val="0"/>
                <w:sz w:val="24"/>
                <w:szCs w:val="24"/>
              </w:rPr>
              <w:t>到西部地区和东北地区就业人数</w:t>
            </w:r>
          </w:p>
        </w:tc>
        <w:tc>
          <w:tcPr>
            <w:tcW w:w="851" w:type="dxa"/>
            <w:shd w:val="clear" w:color="000000" w:fill="FFFFFF"/>
            <w:vAlign w:val="center"/>
          </w:tcPr>
          <w:p>
            <w:pPr>
              <w:widowControl/>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人</w:t>
            </w:r>
          </w:p>
        </w:tc>
        <w:tc>
          <w:tcPr>
            <w:tcW w:w="1417" w:type="dxa"/>
            <w:shd w:val="clear" w:color="000000" w:fill="FFFFFF"/>
            <w:vAlign w:val="center"/>
          </w:tcPr>
          <w:p>
            <w:pPr>
              <w:widowControl/>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lang w:val="en-US" w:eastAsia="zh-CN"/>
              </w:rPr>
              <w:t>1990</w:t>
            </w:r>
          </w:p>
        </w:tc>
        <w:tc>
          <w:tcPr>
            <w:tcW w:w="1316" w:type="dxa"/>
            <w:shd w:val="clear" w:color="000000" w:fill="FFFFFF"/>
            <w:vAlign w:val="center"/>
          </w:tcPr>
          <w:p>
            <w:pPr>
              <w:widowControl/>
              <w:jc w:val="center"/>
              <w:rPr>
                <w:rFonts w:hint="default"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1946</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75" w:type="dxa"/>
            <w:vMerge w:val="continue"/>
            <w:shd w:val="clear" w:color="auto" w:fill="auto"/>
            <w:vAlign w:val="center"/>
          </w:tcPr>
          <w:p>
            <w:pPr>
              <w:widowControl/>
              <w:jc w:val="left"/>
              <w:rPr>
                <w:rFonts w:ascii="宋体" w:hAnsi="宋体" w:eastAsia="宋体" w:cs="宋体"/>
                <w:color w:val="auto"/>
                <w:kern w:val="0"/>
                <w:sz w:val="24"/>
              </w:rPr>
            </w:pPr>
          </w:p>
        </w:tc>
        <w:tc>
          <w:tcPr>
            <w:tcW w:w="791" w:type="dxa"/>
            <w:vMerge w:val="continue"/>
            <w:shd w:val="clear" w:color="auto" w:fill="auto"/>
            <w:vAlign w:val="center"/>
          </w:tcPr>
          <w:p>
            <w:pPr>
              <w:widowControl/>
              <w:jc w:val="left"/>
              <w:rPr>
                <w:rFonts w:ascii="宋体" w:hAnsi="宋体" w:eastAsia="宋体" w:cs="宋体"/>
                <w:color w:val="auto"/>
                <w:kern w:val="0"/>
                <w:sz w:val="24"/>
              </w:rPr>
            </w:pPr>
          </w:p>
        </w:tc>
        <w:tc>
          <w:tcPr>
            <w:tcW w:w="240" w:type="dxa"/>
            <w:vMerge w:val="continue"/>
            <w:shd w:val="clear" w:color="auto" w:fill="auto"/>
            <w:vAlign w:val="center"/>
          </w:tcPr>
          <w:p>
            <w:pPr>
              <w:widowControl/>
              <w:jc w:val="left"/>
              <w:rPr>
                <w:rFonts w:ascii="宋体" w:hAnsi="宋体" w:eastAsia="宋体" w:cs="宋体"/>
                <w:color w:val="auto"/>
                <w:kern w:val="0"/>
                <w:sz w:val="24"/>
              </w:rPr>
            </w:pPr>
          </w:p>
        </w:tc>
        <w:tc>
          <w:tcPr>
            <w:tcW w:w="3260" w:type="dxa"/>
            <w:gridSpan w:val="2"/>
            <w:shd w:val="clear" w:color="000000" w:fill="FFFFFF"/>
            <w:vAlign w:val="center"/>
          </w:tcPr>
          <w:p>
            <w:pPr>
              <w:widowControl/>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C类：</w:t>
            </w:r>
            <w:r>
              <w:rPr>
                <w:rFonts w:hint="eastAsia" w:ascii="宋体" w:hAnsi="宋体" w:eastAsia="宋体" w:cs="宋体"/>
                <w:color w:val="auto"/>
                <w:kern w:val="0"/>
                <w:sz w:val="24"/>
              </w:rPr>
              <w:t>到中小微企业等基层服务人数</w:t>
            </w:r>
          </w:p>
        </w:tc>
        <w:tc>
          <w:tcPr>
            <w:tcW w:w="851" w:type="dxa"/>
            <w:shd w:val="clear" w:color="000000" w:fill="FFFFFF"/>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417" w:type="dxa"/>
            <w:shd w:val="clear" w:color="000000" w:fill="FFFFFF"/>
            <w:vAlign w:val="center"/>
          </w:tcPr>
          <w:p>
            <w:pPr>
              <w:widowControl/>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lang w:val="en-US" w:eastAsia="zh-CN"/>
              </w:rPr>
              <w:t>2107</w:t>
            </w:r>
          </w:p>
        </w:tc>
        <w:tc>
          <w:tcPr>
            <w:tcW w:w="1316" w:type="dxa"/>
            <w:shd w:val="clear" w:color="000000" w:fill="FFFFFF"/>
            <w:vAlign w:val="center"/>
          </w:tcPr>
          <w:p>
            <w:pPr>
              <w:widowControl/>
              <w:jc w:val="center"/>
              <w:rPr>
                <w:rFonts w:hint="default"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2056</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75" w:type="dxa"/>
            <w:vMerge w:val="continue"/>
            <w:shd w:val="clear" w:color="auto" w:fill="auto"/>
            <w:vAlign w:val="center"/>
          </w:tcPr>
          <w:p>
            <w:pPr>
              <w:widowControl/>
              <w:jc w:val="left"/>
              <w:rPr>
                <w:rFonts w:ascii="宋体" w:hAnsi="宋体" w:eastAsia="宋体" w:cs="宋体"/>
                <w:color w:val="auto"/>
                <w:kern w:val="0"/>
                <w:sz w:val="24"/>
              </w:rPr>
            </w:pPr>
          </w:p>
        </w:tc>
        <w:tc>
          <w:tcPr>
            <w:tcW w:w="791" w:type="dxa"/>
            <w:vMerge w:val="continue"/>
            <w:shd w:val="clear" w:color="auto" w:fill="auto"/>
            <w:vAlign w:val="center"/>
          </w:tcPr>
          <w:p>
            <w:pPr>
              <w:widowControl/>
              <w:jc w:val="left"/>
              <w:rPr>
                <w:rFonts w:ascii="宋体" w:hAnsi="宋体" w:eastAsia="宋体" w:cs="宋体"/>
                <w:color w:val="auto"/>
                <w:kern w:val="0"/>
                <w:sz w:val="24"/>
              </w:rPr>
            </w:pPr>
          </w:p>
        </w:tc>
        <w:tc>
          <w:tcPr>
            <w:tcW w:w="240" w:type="dxa"/>
            <w:vMerge w:val="continue"/>
            <w:shd w:val="clear" w:color="auto" w:fill="auto"/>
            <w:vAlign w:val="center"/>
          </w:tcPr>
          <w:p>
            <w:pPr>
              <w:widowControl/>
              <w:jc w:val="left"/>
              <w:rPr>
                <w:rFonts w:ascii="宋体" w:hAnsi="宋体" w:eastAsia="宋体" w:cs="宋体"/>
                <w:color w:val="auto"/>
                <w:kern w:val="0"/>
                <w:sz w:val="24"/>
              </w:rPr>
            </w:pPr>
          </w:p>
        </w:tc>
        <w:tc>
          <w:tcPr>
            <w:tcW w:w="3260" w:type="dxa"/>
            <w:gridSpan w:val="2"/>
            <w:shd w:val="clear" w:color="000000" w:fill="FFFFFF"/>
            <w:vAlign w:val="center"/>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D</w:t>
            </w:r>
            <w:r>
              <w:rPr>
                <w:rFonts w:hint="eastAsia" w:ascii="宋体" w:hAnsi="宋体" w:eastAsia="宋体" w:cs="宋体"/>
                <w:color w:val="auto"/>
                <w:kern w:val="0"/>
                <w:sz w:val="24"/>
              </w:rPr>
              <w:t>类:到500强企业就业人数</w:t>
            </w:r>
          </w:p>
        </w:tc>
        <w:tc>
          <w:tcPr>
            <w:tcW w:w="851" w:type="dxa"/>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人</w:t>
            </w:r>
          </w:p>
        </w:tc>
        <w:tc>
          <w:tcPr>
            <w:tcW w:w="1417" w:type="dxa"/>
            <w:shd w:val="clear" w:color="000000" w:fill="FFFFFF"/>
            <w:vAlign w:val="center"/>
          </w:tcPr>
          <w:p>
            <w:pPr>
              <w:widowControl/>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lang w:val="en-US" w:eastAsia="zh-CN"/>
              </w:rPr>
              <w:t>21</w:t>
            </w:r>
          </w:p>
        </w:tc>
        <w:tc>
          <w:tcPr>
            <w:tcW w:w="1316" w:type="dxa"/>
            <w:shd w:val="clear" w:color="000000" w:fill="FFFFFF"/>
            <w:vAlign w:val="center"/>
          </w:tcPr>
          <w:p>
            <w:pPr>
              <w:widowControl/>
              <w:jc w:val="center"/>
              <w:rPr>
                <w:rFonts w:hint="default"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25</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75" w:type="dxa"/>
            <w:vMerge w:val="continue"/>
            <w:shd w:val="clear" w:color="000000" w:fill="FFFFFF"/>
            <w:vAlign w:val="center"/>
          </w:tcPr>
          <w:p>
            <w:pPr>
              <w:widowControl/>
              <w:jc w:val="center"/>
              <w:rPr>
                <w:rFonts w:ascii="宋体" w:hAnsi="宋体" w:eastAsia="宋体" w:cs="宋体"/>
                <w:color w:val="auto"/>
                <w:kern w:val="0"/>
                <w:sz w:val="24"/>
              </w:rPr>
            </w:pPr>
          </w:p>
        </w:tc>
        <w:tc>
          <w:tcPr>
            <w:tcW w:w="791" w:type="dxa"/>
            <w:vMerge w:val="continue"/>
            <w:shd w:val="clear" w:color="000000" w:fill="FFFFFF"/>
            <w:vAlign w:val="center"/>
          </w:tcPr>
          <w:p>
            <w:pPr>
              <w:jc w:val="center"/>
              <w:rPr>
                <w:rFonts w:ascii="宋体" w:hAnsi="宋体" w:eastAsia="宋体" w:cs="宋体"/>
                <w:color w:val="auto"/>
                <w:kern w:val="0"/>
                <w:sz w:val="24"/>
              </w:rPr>
            </w:pPr>
          </w:p>
        </w:tc>
        <w:tc>
          <w:tcPr>
            <w:tcW w:w="240" w:type="dxa"/>
            <w:vMerge w:val="restart"/>
            <w:shd w:val="clear" w:color="000000" w:fill="FFFFFF"/>
            <w:vAlign w:val="center"/>
          </w:tcPr>
          <w:p>
            <w:pPr>
              <w:jc w:val="center"/>
              <w:rPr>
                <w:rFonts w:ascii="宋体" w:hAnsi="宋体" w:eastAsia="宋体" w:cs="宋体"/>
                <w:color w:val="auto"/>
                <w:kern w:val="0"/>
                <w:sz w:val="24"/>
              </w:rPr>
            </w:pPr>
            <w:r>
              <w:rPr>
                <w:rFonts w:hint="eastAsia" w:ascii="宋体" w:hAnsi="宋体" w:eastAsia="宋体" w:cs="宋体"/>
                <w:color w:val="auto"/>
                <w:kern w:val="0"/>
                <w:sz w:val="24"/>
              </w:rPr>
              <w:t>2</w:t>
            </w:r>
          </w:p>
        </w:tc>
        <w:tc>
          <w:tcPr>
            <w:tcW w:w="3260" w:type="dxa"/>
            <w:gridSpan w:val="2"/>
            <w:shd w:val="clear" w:color="000000" w:fill="FFFFFF"/>
            <w:vAlign w:val="center"/>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技术服务到款额</w:t>
            </w:r>
          </w:p>
        </w:tc>
        <w:tc>
          <w:tcPr>
            <w:tcW w:w="851" w:type="dxa"/>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万元</w:t>
            </w:r>
          </w:p>
        </w:tc>
        <w:tc>
          <w:tcPr>
            <w:tcW w:w="1417" w:type="dxa"/>
            <w:shd w:val="clear" w:color="000000" w:fill="FFFFFF"/>
            <w:vAlign w:val="center"/>
          </w:tcPr>
          <w:p>
            <w:pPr>
              <w:widowControl/>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lang w:val="en-US" w:eastAsia="zh-CN"/>
              </w:rPr>
              <w:t>1.21</w:t>
            </w:r>
          </w:p>
        </w:tc>
        <w:tc>
          <w:tcPr>
            <w:tcW w:w="1316" w:type="dxa"/>
            <w:shd w:val="clear" w:color="000000" w:fill="FFFFFF"/>
            <w:vAlign w:val="center"/>
          </w:tcPr>
          <w:p>
            <w:pPr>
              <w:widowControl/>
              <w:jc w:val="center"/>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75" w:type="dxa"/>
            <w:vMerge w:val="continue"/>
            <w:shd w:val="clear" w:color="000000" w:fill="FFFFFF"/>
            <w:vAlign w:val="center"/>
          </w:tcPr>
          <w:p>
            <w:pPr>
              <w:widowControl/>
              <w:jc w:val="center"/>
              <w:rPr>
                <w:rFonts w:ascii="宋体" w:hAnsi="宋体" w:eastAsia="宋体" w:cs="宋体"/>
                <w:color w:val="auto"/>
                <w:kern w:val="0"/>
                <w:sz w:val="24"/>
              </w:rPr>
            </w:pPr>
          </w:p>
        </w:tc>
        <w:tc>
          <w:tcPr>
            <w:tcW w:w="791" w:type="dxa"/>
            <w:vMerge w:val="continue"/>
            <w:shd w:val="clear" w:color="000000" w:fill="FFFFFF"/>
            <w:vAlign w:val="center"/>
          </w:tcPr>
          <w:p>
            <w:pPr>
              <w:jc w:val="center"/>
              <w:rPr>
                <w:rFonts w:ascii="宋体" w:hAnsi="宋体" w:eastAsia="宋体" w:cs="宋体"/>
                <w:color w:val="auto"/>
                <w:kern w:val="0"/>
                <w:sz w:val="24"/>
              </w:rPr>
            </w:pPr>
          </w:p>
        </w:tc>
        <w:tc>
          <w:tcPr>
            <w:tcW w:w="240" w:type="dxa"/>
            <w:vMerge w:val="continue"/>
            <w:tcBorders>
              <w:bottom w:val="single" w:color="auto" w:sz="4" w:space="0"/>
            </w:tcBorders>
            <w:shd w:val="clear" w:color="000000" w:fill="FFFFFF"/>
            <w:vAlign w:val="center"/>
          </w:tcPr>
          <w:p>
            <w:pPr>
              <w:jc w:val="center"/>
              <w:rPr>
                <w:rFonts w:hint="eastAsia" w:ascii="宋体" w:hAnsi="宋体" w:eastAsia="宋体" w:cs="宋体"/>
                <w:color w:val="auto"/>
                <w:kern w:val="0"/>
                <w:sz w:val="24"/>
              </w:rPr>
            </w:pPr>
          </w:p>
        </w:tc>
        <w:tc>
          <w:tcPr>
            <w:tcW w:w="3260" w:type="dxa"/>
            <w:gridSpan w:val="2"/>
            <w:shd w:val="clear" w:color="000000" w:fill="FFFFFF"/>
            <w:vAlign w:val="center"/>
          </w:tcPr>
          <w:p>
            <w:pPr>
              <w:widowControl/>
              <w:jc w:val="left"/>
              <w:rPr>
                <w:rFonts w:hint="eastAsia" w:ascii="宋体" w:hAnsi="宋体" w:eastAsia="宋体" w:cs="宋体"/>
                <w:color w:val="auto"/>
                <w:kern w:val="0"/>
                <w:sz w:val="24"/>
              </w:rPr>
            </w:pPr>
            <w:r>
              <w:rPr>
                <w:rFonts w:hint="eastAsia" w:ascii="宋体" w:hAnsi="宋体" w:eastAsia="宋体" w:cs="宋体"/>
                <w:kern w:val="0"/>
                <w:sz w:val="24"/>
                <w:szCs w:val="24"/>
              </w:rPr>
              <w:t>技术服务产生的经济效益</w:t>
            </w:r>
          </w:p>
        </w:tc>
        <w:tc>
          <w:tcPr>
            <w:tcW w:w="851" w:type="dxa"/>
            <w:shd w:val="clear" w:color="000000" w:fill="FFFFFF"/>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417" w:type="dxa"/>
            <w:shd w:val="clear" w:color="000000" w:fill="FFFFFF"/>
            <w:vAlign w:val="center"/>
          </w:tcPr>
          <w:p>
            <w:pPr>
              <w:widowControl/>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rPr>
              <w:t>—</w:t>
            </w:r>
          </w:p>
        </w:tc>
        <w:tc>
          <w:tcPr>
            <w:tcW w:w="1316" w:type="dxa"/>
            <w:shd w:val="clear" w:color="000000" w:fill="FFFFFF"/>
            <w:vAlign w:val="center"/>
          </w:tcPr>
          <w:p>
            <w:pPr>
              <w:widowControl/>
              <w:jc w:val="center"/>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75" w:type="dxa"/>
            <w:vMerge w:val="continue"/>
            <w:shd w:val="clear" w:color="000000" w:fill="FFFFFF"/>
            <w:vAlign w:val="center"/>
          </w:tcPr>
          <w:p>
            <w:pPr>
              <w:widowControl/>
              <w:jc w:val="center"/>
              <w:rPr>
                <w:rFonts w:ascii="宋体" w:hAnsi="宋体" w:eastAsia="宋体" w:cs="宋体"/>
                <w:color w:val="auto"/>
                <w:kern w:val="0"/>
                <w:sz w:val="24"/>
              </w:rPr>
            </w:pPr>
          </w:p>
        </w:tc>
        <w:tc>
          <w:tcPr>
            <w:tcW w:w="791" w:type="dxa"/>
            <w:vMerge w:val="continue"/>
            <w:shd w:val="clear" w:color="000000" w:fill="FFFFFF"/>
            <w:vAlign w:val="center"/>
          </w:tcPr>
          <w:p>
            <w:pPr>
              <w:jc w:val="center"/>
              <w:rPr>
                <w:rFonts w:ascii="宋体" w:hAnsi="宋体" w:eastAsia="宋体" w:cs="宋体"/>
                <w:color w:val="auto"/>
                <w:kern w:val="0"/>
                <w:sz w:val="24"/>
              </w:rPr>
            </w:pPr>
          </w:p>
        </w:tc>
        <w:tc>
          <w:tcPr>
            <w:tcW w:w="240" w:type="dxa"/>
            <w:shd w:val="clear" w:color="000000" w:fill="FFFFFF"/>
            <w:vAlign w:val="center"/>
          </w:tcPr>
          <w:p>
            <w:pPr>
              <w:jc w:val="center"/>
              <w:rPr>
                <w:rFonts w:ascii="宋体" w:hAnsi="宋体" w:eastAsia="宋体" w:cs="宋体"/>
                <w:color w:val="auto"/>
                <w:kern w:val="0"/>
                <w:sz w:val="24"/>
              </w:rPr>
            </w:pPr>
            <w:r>
              <w:rPr>
                <w:rFonts w:hint="eastAsia" w:ascii="宋体" w:hAnsi="宋体" w:eastAsia="宋体" w:cs="宋体"/>
                <w:color w:val="auto"/>
                <w:kern w:val="0"/>
                <w:sz w:val="24"/>
              </w:rPr>
              <w:t>3</w:t>
            </w:r>
          </w:p>
        </w:tc>
        <w:tc>
          <w:tcPr>
            <w:tcW w:w="3260" w:type="dxa"/>
            <w:gridSpan w:val="2"/>
            <w:shd w:val="clear" w:color="000000" w:fill="FFFFFF"/>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纵向科研经费到款额</w:t>
            </w:r>
          </w:p>
        </w:tc>
        <w:tc>
          <w:tcPr>
            <w:tcW w:w="851" w:type="dxa"/>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万元</w:t>
            </w:r>
          </w:p>
        </w:tc>
        <w:tc>
          <w:tcPr>
            <w:tcW w:w="1417" w:type="dxa"/>
            <w:shd w:val="clear" w:color="000000" w:fill="FFFFFF"/>
            <w:vAlign w:val="center"/>
          </w:tcPr>
          <w:p>
            <w:pPr>
              <w:widowControl/>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lang w:val="en-US" w:eastAsia="zh-CN"/>
              </w:rPr>
              <w:t>25.14</w:t>
            </w:r>
          </w:p>
        </w:tc>
        <w:tc>
          <w:tcPr>
            <w:tcW w:w="1316" w:type="dxa"/>
            <w:shd w:val="clear" w:color="000000" w:fill="FFFFFF"/>
            <w:vAlign w:val="center"/>
          </w:tcPr>
          <w:p>
            <w:pPr>
              <w:widowControl/>
              <w:jc w:val="center"/>
              <w:rPr>
                <w:rFonts w:hint="default"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73</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75" w:type="dxa"/>
            <w:vMerge w:val="continue"/>
            <w:shd w:val="clear" w:color="000000" w:fill="FFFFFF"/>
            <w:vAlign w:val="center"/>
          </w:tcPr>
          <w:p>
            <w:pPr>
              <w:widowControl/>
              <w:jc w:val="center"/>
              <w:rPr>
                <w:rFonts w:ascii="宋体" w:hAnsi="宋体" w:eastAsia="宋体" w:cs="宋体"/>
                <w:color w:val="auto"/>
                <w:kern w:val="0"/>
                <w:sz w:val="24"/>
              </w:rPr>
            </w:pPr>
          </w:p>
        </w:tc>
        <w:tc>
          <w:tcPr>
            <w:tcW w:w="791" w:type="dxa"/>
            <w:vMerge w:val="continue"/>
            <w:shd w:val="clear" w:color="000000" w:fill="FFFFFF"/>
            <w:vAlign w:val="center"/>
          </w:tcPr>
          <w:p>
            <w:pPr>
              <w:jc w:val="center"/>
              <w:rPr>
                <w:rFonts w:ascii="宋体" w:hAnsi="宋体" w:eastAsia="宋体" w:cs="宋体"/>
                <w:color w:val="auto"/>
                <w:kern w:val="0"/>
                <w:sz w:val="24"/>
              </w:rPr>
            </w:pPr>
          </w:p>
        </w:tc>
        <w:tc>
          <w:tcPr>
            <w:tcW w:w="240" w:type="dxa"/>
            <w:shd w:val="clear" w:color="000000" w:fill="FFFFFF"/>
            <w:vAlign w:val="center"/>
          </w:tcPr>
          <w:p>
            <w:pPr>
              <w:jc w:val="center"/>
              <w:rPr>
                <w:rFonts w:ascii="宋体" w:hAnsi="宋体" w:eastAsia="宋体" w:cs="宋体"/>
                <w:color w:val="auto"/>
                <w:kern w:val="0"/>
                <w:sz w:val="24"/>
              </w:rPr>
            </w:pPr>
            <w:r>
              <w:rPr>
                <w:rFonts w:hint="eastAsia" w:ascii="宋体" w:hAnsi="宋体" w:eastAsia="宋体" w:cs="宋体"/>
                <w:color w:val="auto"/>
                <w:kern w:val="0"/>
                <w:sz w:val="24"/>
              </w:rPr>
              <w:t>4</w:t>
            </w:r>
          </w:p>
        </w:tc>
        <w:tc>
          <w:tcPr>
            <w:tcW w:w="3260" w:type="dxa"/>
            <w:gridSpan w:val="2"/>
            <w:shd w:val="clear" w:color="000000" w:fill="FFFFFF"/>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技术交易到款额</w:t>
            </w:r>
          </w:p>
        </w:tc>
        <w:tc>
          <w:tcPr>
            <w:tcW w:w="851" w:type="dxa"/>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万元</w:t>
            </w:r>
          </w:p>
        </w:tc>
        <w:tc>
          <w:tcPr>
            <w:tcW w:w="1417" w:type="dxa"/>
            <w:shd w:val="clear" w:color="000000" w:fill="FFFFFF"/>
            <w:vAlign w:val="center"/>
          </w:tcPr>
          <w:p>
            <w:pPr>
              <w:widowControl/>
              <w:jc w:val="center"/>
              <w:rPr>
                <w:rFonts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rPr>
              <w:t>—</w:t>
            </w:r>
          </w:p>
        </w:tc>
        <w:tc>
          <w:tcPr>
            <w:tcW w:w="1316" w:type="dxa"/>
            <w:shd w:val="clear" w:color="000000" w:fill="FFFFFF"/>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75" w:type="dxa"/>
            <w:vMerge w:val="continue"/>
            <w:shd w:val="clear" w:color="000000" w:fill="FFFFFF"/>
            <w:vAlign w:val="center"/>
          </w:tcPr>
          <w:p>
            <w:pPr>
              <w:widowControl/>
              <w:jc w:val="center"/>
              <w:rPr>
                <w:rFonts w:ascii="宋体" w:hAnsi="宋体" w:eastAsia="宋体" w:cs="宋体"/>
                <w:color w:val="auto"/>
                <w:kern w:val="0"/>
                <w:sz w:val="24"/>
              </w:rPr>
            </w:pPr>
          </w:p>
        </w:tc>
        <w:tc>
          <w:tcPr>
            <w:tcW w:w="791" w:type="dxa"/>
            <w:vMerge w:val="continue"/>
            <w:shd w:val="clear" w:color="000000" w:fill="FFFFFF"/>
            <w:vAlign w:val="center"/>
          </w:tcPr>
          <w:p>
            <w:pPr>
              <w:jc w:val="center"/>
              <w:rPr>
                <w:rFonts w:ascii="宋体" w:hAnsi="宋体" w:eastAsia="宋体" w:cs="宋体"/>
                <w:color w:val="auto"/>
                <w:kern w:val="0"/>
                <w:sz w:val="24"/>
              </w:rPr>
            </w:pPr>
          </w:p>
        </w:tc>
        <w:tc>
          <w:tcPr>
            <w:tcW w:w="240" w:type="dxa"/>
            <w:vMerge w:val="restart"/>
            <w:shd w:val="clear" w:color="000000" w:fill="FFFFFF"/>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3260" w:type="dxa"/>
            <w:gridSpan w:val="2"/>
            <w:shd w:val="clear" w:color="000000" w:fill="FFFFFF"/>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非学历培训服务</w:t>
            </w:r>
          </w:p>
        </w:tc>
        <w:tc>
          <w:tcPr>
            <w:tcW w:w="851" w:type="dxa"/>
            <w:shd w:val="clear" w:color="000000" w:fill="FFFFFF"/>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人日</w:t>
            </w:r>
          </w:p>
        </w:tc>
        <w:tc>
          <w:tcPr>
            <w:tcW w:w="1417" w:type="dxa"/>
            <w:shd w:val="clear" w:color="000000" w:fill="FFFFFF"/>
            <w:vAlign w:val="center"/>
          </w:tcPr>
          <w:p>
            <w:pPr>
              <w:widowControl/>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rPr>
              <w:t>—</w:t>
            </w:r>
          </w:p>
        </w:tc>
        <w:tc>
          <w:tcPr>
            <w:tcW w:w="1316" w:type="dxa"/>
            <w:shd w:val="clear" w:color="000000" w:fill="FFFFFF"/>
            <w:vAlign w:val="center"/>
          </w:tcPr>
          <w:p>
            <w:pPr>
              <w:widowControl/>
              <w:jc w:val="center"/>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57857</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75" w:type="dxa"/>
            <w:vMerge w:val="continue"/>
            <w:shd w:val="clear" w:color="000000" w:fill="FFFFFF"/>
            <w:vAlign w:val="center"/>
          </w:tcPr>
          <w:p>
            <w:pPr>
              <w:widowControl/>
              <w:jc w:val="center"/>
              <w:rPr>
                <w:rFonts w:ascii="宋体" w:hAnsi="宋体" w:eastAsia="宋体" w:cs="宋体"/>
                <w:color w:val="auto"/>
                <w:kern w:val="0"/>
                <w:sz w:val="24"/>
              </w:rPr>
            </w:pPr>
          </w:p>
        </w:tc>
        <w:tc>
          <w:tcPr>
            <w:tcW w:w="791" w:type="dxa"/>
            <w:vMerge w:val="continue"/>
            <w:shd w:val="clear" w:color="000000" w:fill="FFFFFF"/>
            <w:vAlign w:val="center"/>
          </w:tcPr>
          <w:p>
            <w:pPr>
              <w:jc w:val="center"/>
              <w:rPr>
                <w:rFonts w:ascii="宋体" w:hAnsi="宋体" w:eastAsia="宋体" w:cs="宋体"/>
                <w:color w:val="auto"/>
                <w:kern w:val="0"/>
                <w:sz w:val="24"/>
              </w:rPr>
            </w:pPr>
          </w:p>
        </w:tc>
        <w:tc>
          <w:tcPr>
            <w:tcW w:w="240" w:type="dxa"/>
            <w:vMerge w:val="continue"/>
            <w:shd w:val="clear" w:color="000000" w:fill="FFFFFF"/>
            <w:vAlign w:val="center"/>
          </w:tcPr>
          <w:p>
            <w:pPr>
              <w:jc w:val="center"/>
              <w:rPr>
                <w:rFonts w:hint="eastAsia" w:ascii="宋体" w:hAnsi="宋体" w:eastAsia="宋体" w:cs="宋体"/>
                <w:color w:val="auto"/>
                <w:kern w:val="0"/>
                <w:sz w:val="24"/>
                <w:szCs w:val="24"/>
              </w:rPr>
            </w:pPr>
          </w:p>
        </w:tc>
        <w:tc>
          <w:tcPr>
            <w:tcW w:w="574" w:type="dxa"/>
            <w:vMerge w:val="restart"/>
            <w:shd w:val="clear" w:color="000000" w:fill="FFFFFF"/>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其中</w:t>
            </w:r>
          </w:p>
        </w:tc>
        <w:tc>
          <w:tcPr>
            <w:tcW w:w="2686" w:type="dxa"/>
            <w:shd w:val="clear" w:color="000000" w:fill="FFFFFF"/>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技术技能培训服务</w:t>
            </w:r>
          </w:p>
        </w:tc>
        <w:tc>
          <w:tcPr>
            <w:tcW w:w="851" w:type="dxa"/>
            <w:shd w:val="clear" w:color="000000" w:fill="FFFFFF"/>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人日</w:t>
            </w:r>
          </w:p>
        </w:tc>
        <w:tc>
          <w:tcPr>
            <w:tcW w:w="1417" w:type="dxa"/>
            <w:shd w:val="clear" w:color="000000" w:fill="FFFFFF"/>
            <w:vAlign w:val="center"/>
          </w:tcPr>
          <w:p>
            <w:pPr>
              <w:widowControl/>
              <w:jc w:val="center"/>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rPr>
              <w:t>—</w:t>
            </w:r>
          </w:p>
        </w:tc>
        <w:tc>
          <w:tcPr>
            <w:tcW w:w="1316" w:type="dxa"/>
            <w:shd w:val="clear" w:color="000000" w:fill="FFFFFF"/>
            <w:vAlign w:val="center"/>
          </w:tcPr>
          <w:p>
            <w:pPr>
              <w:widowControl/>
              <w:jc w:val="center"/>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53830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75" w:type="dxa"/>
            <w:vMerge w:val="continue"/>
            <w:shd w:val="clear" w:color="000000" w:fill="FFFFFF"/>
            <w:vAlign w:val="center"/>
          </w:tcPr>
          <w:p>
            <w:pPr>
              <w:widowControl/>
              <w:jc w:val="center"/>
              <w:rPr>
                <w:rFonts w:ascii="宋体" w:hAnsi="宋体" w:eastAsia="宋体" w:cs="宋体"/>
                <w:color w:val="auto"/>
                <w:kern w:val="0"/>
                <w:sz w:val="24"/>
              </w:rPr>
            </w:pPr>
          </w:p>
        </w:tc>
        <w:tc>
          <w:tcPr>
            <w:tcW w:w="791" w:type="dxa"/>
            <w:vMerge w:val="continue"/>
            <w:shd w:val="clear" w:color="000000" w:fill="FFFFFF"/>
            <w:vAlign w:val="center"/>
          </w:tcPr>
          <w:p>
            <w:pPr>
              <w:jc w:val="center"/>
              <w:rPr>
                <w:rFonts w:ascii="宋体" w:hAnsi="宋体" w:eastAsia="宋体" w:cs="宋体"/>
                <w:color w:val="auto"/>
                <w:kern w:val="0"/>
                <w:sz w:val="24"/>
              </w:rPr>
            </w:pPr>
          </w:p>
        </w:tc>
        <w:tc>
          <w:tcPr>
            <w:tcW w:w="240" w:type="dxa"/>
            <w:vMerge w:val="continue"/>
            <w:shd w:val="clear" w:color="000000" w:fill="FFFFFF"/>
            <w:vAlign w:val="center"/>
          </w:tcPr>
          <w:p>
            <w:pPr>
              <w:jc w:val="center"/>
              <w:rPr>
                <w:rFonts w:hint="eastAsia" w:ascii="宋体" w:hAnsi="宋体" w:eastAsia="宋体" w:cs="宋体"/>
                <w:color w:val="auto"/>
                <w:kern w:val="0"/>
                <w:sz w:val="24"/>
                <w:szCs w:val="24"/>
              </w:rPr>
            </w:pPr>
          </w:p>
        </w:tc>
        <w:tc>
          <w:tcPr>
            <w:tcW w:w="574" w:type="dxa"/>
            <w:vMerge w:val="continue"/>
            <w:shd w:val="clear" w:color="000000" w:fill="FFFFFF"/>
            <w:vAlign w:val="center"/>
          </w:tcPr>
          <w:p>
            <w:pPr>
              <w:widowControl/>
              <w:jc w:val="left"/>
              <w:rPr>
                <w:rFonts w:hint="eastAsia" w:ascii="宋体" w:hAnsi="宋体" w:eastAsia="宋体" w:cs="宋体"/>
                <w:kern w:val="0"/>
                <w:sz w:val="24"/>
                <w:szCs w:val="24"/>
                <w:lang w:val="en-US" w:eastAsia="zh-CN" w:bidi="ar-SA"/>
              </w:rPr>
            </w:pPr>
          </w:p>
        </w:tc>
        <w:tc>
          <w:tcPr>
            <w:tcW w:w="2686" w:type="dxa"/>
            <w:shd w:val="clear" w:color="000000" w:fill="FFFFFF"/>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新型职业农民培训</w:t>
            </w:r>
            <w:r>
              <w:rPr>
                <w:rFonts w:hint="eastAsia" w:ascii="宋体" w:hAnsi="宋体" w:eastAsia="宋体" w:cs="宋体"/>
                <w:kern w:val="0"/>
                <w:sz w:val="24"/>
                <w:szCs w:val="24"/>
                <w:lang w:eastAsia="zh-CN"/>
              </w:rPr>
              <w:t>服</w:t>
            </w:r>
            <w:r>
              <w:rPr>
                <w:rFonts w:hint="eastAsia" w:ascii="宋体" w:hAnsi="宋体" w:eastAsia="宋体" w:cs="宋体"/>
                <w:kern w:val="0"/>
                <w:sz w:val="24"/>
                <w:szCs w:val="24"/>
              </w:rPr>
              <w:t>务</w:t>
            </w:r>
          </w:p>
        </w:tc>
        <w:tc>
          <w:tcPr>
            <w:tcW w:w="851" w:type="dxa"/>
            <w:shd w:val="clear" w:color="000000" w:fill="FFFFFF"/>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人日</w:t>
            </w:r>
          </w:p>
        </w:tc>
        <w:tc>
          <w:tcPr>
            <w:tcW w:w="1417" w:type="dxa"/>
            <w:shd w:val="clear" w:color="000000" w:fill="FFFFFF"/>
            <w:vAlign w:val="center"/>
          </w:tcPr>
          <w:p>
            <w:pPr>
              <w:widowControl/>
              <w:jc w:val="center"/>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rPr>
              <w:t>—</w:t>
            </w:r>
          </w:p>
        </w:tc>
        <w:tc>
          <w:tcPr>
            <w:tcW w:w="1316" w:type="dxa"/>
            <w:shd w:val="clear" w:color="000000" w:fill="FFFFFF"/>
            <w:vAlign w:val="center"/>
          </w:tcPr>
          <w:p>
            <w:pPr>
              <w:widowControl/>
              <w:jc w:val="center"/>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1600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75" w:type="dxa"/>
            <w:vMerge w:val="continue"/>
            <w:shd w:val="clear" w:color="000000" w:fill="FFFFFF"/>
            <w:vAlign w:val="center"/>
          </w:tcPr>
          <w:p>
            <w:pPr>
              <w:widowControl/>
              <w:jc w:val="center"/>
              <w:rPr>
                <w:rFonts w:ascii="宋体" w:hAnsi="宋体" w:eastAsia="宋体" w:cs="宋体"/>
                <w:color w:val="auto"/>
                <w:kern w:val="0"/>
                <w:sz w:val="24"/>
              </w:rPr>
            </w:pPr>
          </w:p>
        </w:tc>
        <w:tc>
          <w:tcPr>
            <w:tcW w:w="791" w:type="dxa"/>
            <w:vMerge w:val="continue"/>
            <w:shd w:val="clear" w:color="000000" w:fill="FFFFFF"/>
            <w:vAlign w:val="center"/>
          </w:tcPr>
          <w:p>
            <w:pPr>
              <w:jc w:val="center"/>
              <w:rPr>
                <w:rFonts w:ascii="宋体" w:hAnsi="宋体" w:eastAsia="宋体" w:cs="宋体"/>
                <w:color w:val="auto"/>
                <w:kern w:val="0"/>
                <w:sz w:val="24"/>
              </w:rPr>
            </w:pPr>
          </w:p>
        </w:tc>
        <w:tc>
          <w:tcPr>
            <w:tcW w:w="240" w:type="dxa"/>
            <w:vMerge w:val="continue"/>
            <w:shd w:val="clear" w:color="000000" w:fill="FFFFFF"/>
            <w:vAlign w:val="center"/>
          </w:tcPr>
          <w:p>
            <w:pPr>
              <w:jc w:val="center"/>
              <w:rPr>
                <w:rFonts w:hint="eastAsia" w:ascii="宋体" w:hAnsi="宋体" w:eastAsia="宋体" w:cs="宋体"/>
                <w:color w:val="auto"/>
                <w:kern w:val="0"/>
                <w:sz w:val="24"/>
                <w:szCs w:val="24"/>
              </w:rPr>
            </w:pPr>
          </w:p>
        </w:tc>
        <w:tc>
          <w:tcPr>
            <w:tcW w:w="574" w:type="dxa"/>
            <w:vMerge w:val="continue"/>
            <w:shd w:val="clear" w:color="000000" w:fill="FFFFFF"/>
            <w:vAlign w:val="center"/>
          </w:tcPr>
          <w:p>
            <w:pPr>
              <w:widowControl/>
              <w:jc w:val="left"/>
              <w:rPr>
                <w:rFonts w:hint="eastAsia" w:ascii="宋体" w:hAnsi="宋体" w:eastAsia="宋体" w:cs="宋体"/>
                <w:kern w:val="0"/>
                <w:sz w:val="24"/>
                <w:szCs w:val="24"/>
                <w:lang w:val="en-US" w:eastAsia="zh-CN" w:bidi="ar-SA"/>
              </w:rPr>
            </w:pPr>
          </w:p>
        </w:tc>
        <w:tc>
          <w:tcPr>
            <w:tcW w:w="2686" w:type="dxa"/>
            <w:shd w:val="clear" w:color="000000" w:fill="FFFFFF"/>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退役军人培训服务</w:t>
            </w:r>
          </w:p>
        </w:tc>
        <w:tc>
          <w:tcPr>
            <w:tcW w:w="851" w:type="dxa"/>
            <w:shd w:val="clear" w:color="000000" w:fill="FFFFFF"/>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人日</w:t>
            </w:r>
          </w:p>
        </w:tc>
        <w:tc>
          <w:tcPr>
            <w:tcW w:w="1417" w:type="dxa"/>
            <w:shd w:val="clear" w:color="000000" w:fill="FFFFFF"/>
            <w:vAlign w:val="center"/>
          </w:tcPr>
          <w:p>
            <w:pPr>
              <w:widowControl/>
              <w:jc w:val="center"/>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rPr>
              <w:t>—</w:t>
            </w:r>
          </w:p>
        </w:tc>
        <w:tc>
          <w:tcPr>
            <w:tcW w:w="1316" w:type="dxa"/>
            <w:shd w:val="clear" w:color="000000" w:fill="FFFFFF"/>
            <w:vAlign w:val="center"/>
          </w:tcPr>
          <w:p>
            <w:pPr>
              <w:widowControl/>
              <w:jc w:val="center"/>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1440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75" w:type="dxa"/>
            <w:vMerge w:val="continue"/>
            <w:shd w:val="clear" w:color="000000" w:fill="FFFFFF"/>
            <w:vAlign w:val="center"/>
          </w:tcPr>
          <w:p>
            <w:pPr>
              <w:widowControl/>
              <w:jc w:val="center"/>
              <w:rPr>
                <w:rFonts w:ascii="宋体" w:hAnsi="宋体" w:eastAsia="宋体" w:cs="宋体"/>
                <w:color w:val="auto"/>
                <w:kern w:val="0"/>
                <w:sz w:val="24"/>
              </w:rPr>
            </w:pPr>
          </w:p>
        </w:tc>
        <w:tc>
          <w:tcPr>
            <w:tcW w:w="791" w:type="dxa"/>
            <w:vMerge w:val="continue"/>
            <w:shd w:val="clear" w:color="000000" w:fill="FFFFFF"/>
            <w:vAlign w:val="center"/>
          </w:tcPr>
          <w:p>
            <w:pPr>
              <w:jc w:val="center"/>
              <w:rPr>
                <w:rFonts w:ascii="宋体" w:hAnsi="宋体" w:eastAsia="宋体" w:cs="宋体"/>
                <w:color w:val="auto"/>
                <w:kern w:val="0"/>
                <w:sz w:val="24"/>
              </w:rPr>
            </w:pPr>
          </w:p>
        </w:tc>
        <w:tc>
          <w:tcPr>
            <w:tcW w:w="240" w:type="dxa"/>
            <w:vMerge w:val="continue"/>
            <w:shd w:val="clear" w:color="000000" w:fill="FFFFFF"/>
            <w:vAlign w:val="center"/>
          </w:tcPr>
          <w:p>
            <w:pPr>
              <w:jc w:val="center"/>
              <w:rPr>
                <w:rFonts w:hint="eastAsia" w:ascii="宋体" w:hAnsi="宋体" w:eastAsia="宋体" w:cs="宋体"/>
                <w:color w:val="auto"/>
                <w:kern w:val="0"/>
                <w:sz w:val="24"/>
                <w:szCs w:val="24"/>
              </w:rPr>
            </w:pPr>
          </w:p>
        </w:tc>
        <w:tc>
          <w:tcPr>
            <w:tcW w:w="574" w:type="dxa"/>
            <w:vMerge w:val="continue"/>
            <w:shd w:val="clear" w:color="000000" w:fill="FFFFFF"/>
            <w:vAlign w:val="center"/>
          </w:tcPr>
          <w:p>
            <w:pPr>
              <w:widowControl/>
              <w:jc w:val="left"/>
              <w:rPr>
                <w:rFonts w:hint="eastAsia" w:ascii="宋体" w:hAnsi="宋体" w:eastAsia="宋体" w:cs="宋体"/>
                <w:kern w:val="0"/>
                <w:sz w:val="24"/>
                <w:szCs w:val="24"/>
                <w:lang w:val="en-US" w:eastAsia="zh-CN" w:bidi="ar-SA"/>
              </w:rPr>
            </w:pPr>
          </w:p>
        </w:tc>
        <w:tc>
          <w:tcPr>
            <w:tcW w:w="2686" w:type="dxa"/>
            <w:shd w:val="clear" w:color="000000" w:fill="FFFFFF"/>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基层社会服务人员培训服务</w:t>
            </w:r>
          </w:p>
        </w:tc>
        <w:tc>
          <w:tcPr>
            <w:tcW w:w="851" w:type="dxa"/>
            <w:shd w:val="clear" w:color="000000" w:fill="FFFFFF"/>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人日</w:t>
            </w:r>
          </w:p>
        </w:tc>
        <w:tc>
          <w:tcPr>
            <w:tcW w:w="1417" w:type="dxa"/>
            <w:shd w:val="clear" w:color="000000" w:fill="FFFFFF"/>
            <w:vAlign w:val="center"/>
          </w:tcPr>
          <w:p>
            <w:pPr>
              <w:widowControl/>
              <w:jc w:val="center"/>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rPr>
              <w:t>—</w:t>
            </w:r>
          </w:p>
        </w:tc>
        <w:tc>
          <w:tcPr>
            <w:tcW w:w="1316" w:type="dxa"/>
            <w:shd w:val="clear" w:color="000000" w:fill="FFFFFF"/>
            <w:vAlign w:val="center"/>
          </w:tcPr>
          <w:p>
            <w:pPr>
              <w:widowControl/>
              <w:jc w:val="center"/>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987</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75" w:type="dxa"/>
            <w:vMerge w:val="continue"/>
            <w:shd w:val="clear" w:color="000000" w:fill="FFFFFF"/>
            <w:vAlign w:val="center"/>
          </w:tcPr>
          <w:p>
            <w:pPr>
              <w:widowControl/>
              <w:jc w:val="center"/>
              <w:rPr>
                <w:rFonts w:ascii="宋体" w:hAnsi="宋体" w:eastAsia="宋体" w:cs="宋体"/>
                <w:color w:val="auto"/>
                <w:kern w:val="0"/>
                <w:sz w:val="24"/>
              </w:rPr>
            </w:pPr>
          </w:p>
        </w:tc>
        <w:tc>
          <w:tcPr>
            <w:tcW w:w="791" w:type="dxa"/>
            <w:vMerge w:val="continue"/>
            <w:shd w:val="clear" w:color="000000" w:fill="FFFFFF"/>
            <w:vAlign w:val="center"/>
          </w:tcPr>
          <w:p>
            <w:pPr>
              <w:jc w:val="center"/>
              <w:rPr>
                <w:rFonts w:ascii="宋体" w:hAnsi="宋体" w:eastAsia="宋体" w:cs="宋体"/>
                <w:color w:val="auto"/>
                <w:kern w:val="0"/>
                <w:sz w:val="24"/>
              </w:rPr>
            </w:pPr>
          </w:p>
        </w:tc>
        <w:tc>
          <w:tcPr>
            <w:tcW w:w="240" w:type="dxa"/>
            <w:shd w:val="clear" w:color="000000" w:fill="FFFFFF"/>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3260" w:type="dxa"/>
            <w:gridSpan w:val="2"/>
            <w:shd w:val="clear" w:color="000000" w:fill="FFFFFF"/>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非学历培训到款额</w:t>
            </w:r>
          </w:p>
        </w:tc>
        <w:tc>
          <w:tcPr>
            <w:tcW w:w="851" w:type="dxa"/>
            <w:shd w:val="clear" w:color="000000" w:fill="FFFFFF"/>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万元</w:t>
            </w:r>
          </w:p>
        </w:tc>
        <w:tc>
          <w:tcPr>
            <w:tcW w:w="1417" w:type="dxa"/>
            <w:shd w:val="clear" w:color="000000" w:fill="FFFFFF"/>
            <w:vAlign w:val="center"/>
          </w:tcPr>
          <w:p>
            <w:pPr>
              <w:widowControl/>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rPr>
              <w:t>184.7</w:t>
            </w:r>
          </w:p>
        </w:tc>
        <w:tc>
          <w:tcPr>
            <w:tcW w:w="1316" w:type="dxa"/>
            <w:shd w:val="clear" w:color="000000" w:fill="FFFFFF"/>
            <w:vAlign w:val="center"/>
          </w:tcPr>
          <w:p>
            <w:pPr>
              <w:widowControl/>
              <w:jc w:val="center"/>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78.09</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75" w:type="dxa"/>
            <w:vMerge w:val="continue"/>
            <w:shd w:val="clear" w:color="000000" w:fill="FFFFFF"/>
            <w:vAlign w:val="center"/>
          </w:tcPr>
          <w:p>
            <w:pPr>
              <w:widowControl/>
              <w:jc w:val="center"/>
              <w:rPr>
                <w:rFonts w:ascii="宋体" w:hAnsi="宋体" w:eastAsia="宋体" w:cs="宋体"/>
                <w:color w:val="auto"/>
                <w:kern w:val="0"/>
                <w:sz w:val="24"/>
              </w:rPr>
            </w:pPr>
          </w:p>
        </w:tc>
        <w:tc>
          <w:tcPr>
            <w:tcW w:w="791" w:type="dxa"/>
            <w:vMerge w:val="continue"/>
            <w:shd w:val="clear" w:color="000000" w:fill="FFFFFF"/>
            <w:vAlign w:val="center"/>
          </w:tcPr>
          <w:p>
            <w:pPr>
              <w:jc w:val="center"/>
              <w:rPr>
                <w:rFonts w:ascii="宋体" w:hAnsi="宋体" w:eastAsia="宋体" w:cs="宋体"/>
                <w:color w:val="auto"/>
                <w:kern w:val="0"/>
                <w:sz w:val="24"/>
              </w:rPr>
            </w:pPr>
          </w:p>
        </w:tc>
        <w:tc>
          <w:tcPr>
            <w:tcW w:w="7084" w:type="dxa"/>
            <w:gridSpan w:val="6"/>
            <w:shd w:val="clear" w:color="000000" w:fill="FFFFFF"/>
            <w:vAlign w:val="center"/>
          </w:tcPr>
          <w:p>
            <w:pPr>
              <w:widowControl/>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xml:space="preserve">主要办学经费来源（单选）：省级（  ） 地市级（  ） </w:t>
            </w:r>
          </w:p>
          <w:p>
            <w:pPr>
              <w:widowControl/>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行业或企业（  ）其他（ √ ）</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75" w:type="dxa"/>
            <w:vMerge w:val="continue"/>
            <w:tcBorders>
              <w:bottom w:val="single" w:color="auto" w:sz="18" w:space="0"/>
            </w:tcBorders>
            <w:shd w:val="clear" w:color="000000" w:fill="FFFFFF"/>
            <w:vAlign w:val="center"/>
          </w:tcPr>
          <w:p>
            <w:pPr>
              <w:widowControl/>
              <w:jc w:val="center"/>
              <w:rPr>
                <w:rFonts w:ascii="宋体" w:hAnsi="宋体" w:eastAsia="宋体" w:cs="宋体"/>
                <w:color w:val="auto"/>
                <w:kern w:val="0"/>
                <w:sz w:val="24"/>
              </w:rPr>
            </w:pPr>
          </w:p>
        </w:tc>
        <w:tc>
          <w:tcPr>
            <w:tcW w:w="791" w:type="dxa"/>
            <w:vMerge w:val="continue"/>
            <w:tcBorders>
              <w:bottom w:val="single" w:color="auto" w:sz="18" w:space="0"/>
            </w:tcBorders>
            <w:shd w:val="clear" w:color="000000" w:fill="FFFFFF"/>
            <w:vAlign w:val="center"/>
          </w:tcPr>
          <w:p>
            <w:pPr>
              <w:jc w:val="center"/>
              <w:rPr>
                <w:rFonts w:ascii="宋体" w:hAnsi="宋体" w:eastAsia="宋体" w:cs="宋体"/>
                <w:color w:val="auto"/>
                <w:kern w:val="0"/>
                <w:sz w:val="24"/>
              </w:rPr>
            </w:pPr>
          </w:p>
        </w:tc>
        <w:tc>
          <w:tcPr>
            <w:tcW w:w="7084" w:type="dxa"/>
            <w:gridSpan w:val="6"/>
            <w:tcBorders>
              <w:bottom w:val="single" w:color="auto" w:sz="18" w:space="0"/>
            </w:tcBorders>
            <w:shd w:val="clear" w:color="000000" w:fill="FFFFFF"/>
            <w:vAlign w:val="center"/>
          </w:tcPr>
          <w:p>
            <w:pPr>
              <w:widowControl/>
              <w:jc w:val="left"/>
              <w:rPr>
                <w:rFonts w:hint="eastAsia" w:ascii="宋体" w:hAnsi="宋体" w:eastAsia="宋体" w:cs="宋体"/>
                <w:bCs/>
                <w:color w:val="auto"/>
                <w:kern w:val="0"/>
                <w:sz w:val="24"/>
                <w:szCs w:val="24"/>
              </w:rPr>
            </w:pPr>
            <w:r>
              <w:rPr>
                <w:rFonts w:hint="eastAsia" w:ascii="宋体" w:hAnsi="宋体" w:eastAsia="宋体" w:cs="宋体"/>
                <w:kern w:val="0"/>
                <w:sz w:val="24"/>
                <w:szCs w:val="24"/>
              </w:rPr>
              <w:t>院校举办方（单选）：公办院校（）省属公办（）   地市属公办（）   县区属公办（） 国有企业公办（）民办院校（</w:t>
            </w:r>
            <w:r>
              <w:rPr>
                <w:rFonts w:hint="eastAsia" w:ascii="宋体" w:hAnsi="宋体" w:eastAsia="宋体" w:cs="宋体"/>
                <w:bCs/>
                <w:color w:val="auto"/>
                <w:kern w:val="0"/>
                <w:sz w:val="24"/>
                <w:szCs w:val="24"/>
              </w:rPr>
              <w:t>√</w:t>
            </w:r>
            <w:r>
              <w:rPr>
                <w:rFonts w:hint="eastAsia" w:ascii="宋体" w:hAnsi="宋体" w:eastAsia="宋体" w:cs="宋体"/>
                <w:kern w:val="0"/>
                <w:sz w:val="24"/>
                <w:szCs w:val="24"/>
              </w:rPr>
              <w:t>）</w:t>
            </w:r>
          </w:p>
        </w:tc>
      </w:tr>
    </w:tbl>
    <w:p>
      <w:pPr>
        <w:pStyle w:val="33"/>
        <w:spacing w:line="360" w:lineRule="auto"/>
        <w:ind w:firstLine="0" w:firstLineChars="0"/>
        <w:jc w:val="center"/>
        <w:rPr>
          <w:color w:val="auto"/>
        </w:rPr>
      </w:pPr>
      <w:r>
        <w:rPr>
          <w:rFonts w:hint="eastAsia"/>
          <w:color w:val="auto"/>
        </w:rPr>
        <w:t>表2</w:t>
      </w:r>
      <w:r>
        <w:rPr>
          <w:rFonts w:hint="eastAsia"/>
          <w:color w:val="auto"/>
          <w:lang w:val="en-US" w:eastAsia="zh-CN"/>
        </w:rPr>
        <w:t>7</w:t>
      </w:r>
      <w:r>
        <w:rPr>
          <w:rFonts w:hint="eastAsia"/>
          <w:color w:val="auto"/>
        </w:rPr>
        <w:t>落实政策表</w:t>
      </w:r>
    </w:p>
    <w:tbl>
      <w:tblPr>
        <w:tblStyle w:val="16"/>
        <w:tblW w:w="8640" w:type="dxa"/>
        <w:tblInd w:w="93"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900"/>
        <w:gridCol w:w="345"/>
        <w:gridCol w:w="698"/>
        <w:gridCol w:w="2655"/>
        <w:gridCol w:w="780"/>
        <w:gridCol w:w="1095"/>
        <w:gridCol w:w="1110"/>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57" w:type="dxa"/>
            <w:tcBorders>
              <w:tl2br w:val="nil"/>
              <w:tr2bl w:val="nil"/>
            </w:tcBorders>
            <w:vAlign w:val="center"/>
          </w:tcPr>
          <w:p>
            <w:pPr>
              <w:widowControl/>
              <w:jc w:val="center"/>
              <w:rPr>
                <w:rFonts w:ascii="宋体" w:hAnsi="宋体" w:eastAsia="宋体" w:cs="宋体"/>
                <w:b/>
                <w:bCs w:val="0"/>
                <w:color w:val="auto"/>
                <w:kern w:val="0"/>
                <w:sz w:val="24"/>
              </w:rPr>
            </w:pPr>
            <w:r>
              <w:rPr>
                <w:rFonts w:hint="eastAsia" w:ascii="宋体" w:hAnsi="宋体" w:eastAsia="宋体" w:cs="宋体"/>
                <w:b/>
                <w:bCs w:val="0"/>
                <w:color w:val="auto"/>
                <w:kern w:val="0"/>
                <w:sz w:val="24"/>
              </w:rPr>
              <w:t>院校代码</w:t>
            </w:r>
          </w:p>
        </w:tc>
        <w:tc>
          <w:tcPr>
            <w:tcW w:w="900" w:type="dxa"/>
            <w:tcBorders>
              <w:tl2br w:val="nil"/>
              <w:tr2bl w:val="nil"/>
            </w:tcBorders>
            <w:vAlign w:val="center"/>
          </w:tcPr>
          <w:p>
            <w:pPr>
              <w:widowControl/>
              <w:jc w:val="center"/>
              <w:rPr>
                <w:rFonts w:ascii="宋体" w:hAnsi="宋体" w:eastAsia="宋体" w:cs="宋体"/>
                <w:b/>
                <w:bCs w:val="0"/>
                <w:color w:val="auto"/>
                <w:kern w:val="0"/>
                <w:sz w:val="24"/>
              </w:rPr>
            </w:pPr>
            <w:r>
              <w:rPr>
                <w:rFonts w:hint="eastAsia" w:ascii="宋体" w:hAnsi="宋体" w:eastAsia="宋体" w:cs="宋体"/>
                <w:b/>
                <w:bCs w:val="0"/>
                <w:color w:val="auto"/>
                <w:kern w:val="0"/>
                <w:sz w:val="24"/>
              </w:rPr>
              <w:t>院校名称</w:t>
            </w:r>
          </w:p>
        </w:tc>
        <w:tc>
          <w:tcPr>
            <w:tcW w:w="3698" w:type="dxa"/>
            <w:gridSpan w:val="3"/>
            <w:tcBorders>
              <w:tl2br w:val="nil"/>
              <w:tr2bl w:val="nil"/>
            </w:tcBorders>
            <w:vAlign w:val="center"/>
          </w:tcPr>
          <w:p>
            <w:pPr>
              <w:jc w:val="center"/>
              <w:rPr>
                <w:rFonts w:ascii="宋体" w:hAnsi="宋体" w:eastAsia="宋体" w:cs="宋体"/>
                <w:b/>
                <w:bCs w:val="0"/>
                <w:color w:val="auto"/>
                <w:kern w:val="0"/>
                <w:sz w:val="24"/>
              </w:rPr>
            </w:pPr>
            <w:r>
              <w:rPr>
                <w:rFonts w:hint="eastAsia" w:ascii="宋体" w:hAnsi="宋体" w:eastAsia="宋体" w:cs="宋体"/>
                <w:b/>
                <w:bCs w:val="0"/>
                <w:color w:val="auto"/>
                <w:kern w:val="0"/>
                <w:sz w:val="24"/>
              </w:rPr>
              <w:t>指标</w:t>
            </w:r>
          </w:p>
        </w:tc>
        <w:tc>
          <w:tcPr>
            <w:tcW w:w="780" w:type="dxa"/>
            <w:tcBorders>
              <w:tl2br w:val="nil"/>
              <w:tr2bl w:val="nil"/>
            </w:tcBorders>
            <w:vAlign w:val="center"/>
          </w:tcPr>
          <w:p>
            <w:pPr>
              <w:widowControl/>
              <w:jc w:val="center"/>
              <w:rPr>
                <w:rFonts w:ascii="宋体" w:hAnsi="宋体" w:eastAsia="宋体" w:cs="宋体"/>
                <w:b/>
                <w:bCs w:val="0"/>
                <w:color w:val="auto"/>
                <w:kern w:val="0"/>
                <w:sz w:val="24"/>
              </w:rPr>
            </w:pPr>
            <w:r>
              <w:rPr>
                <w:rFonts w:hint="eastAsia" w:ascii="宋体" w:hAnsi="宋体" w:eastAsia="宋体" w:cs="宋体"/>
                <w:b/>
                <w:bCs w:val="0"/>
                <w:color w:val="auto"/>
                <w:kern w:val="0"/>
                <w:sz w:val="24"/>
              </w:rPr>
              <w:t>单位</w:t>
            </w:r>
          </w:p>
        </w:tc>
        <w:tc>
          <w:tcPr>
            <w:tcW w:w="1095" w:type="dxa"/>
            <w:tcBorders>
              <w:tl2br w:val="nil"/>
              <w:tr2bl w:val="nil"/>
            </w:tcBorders>
            <w:vAlign w:val="center"/>
          </w:tcPr>
          <w:p>
            <w:pPr>
              <w:widowControl/>
              <w:jc w:val="center"/>
              <w:rPr>
                <w:rFonts w:ascii="宋体" w:hAnsi="宋体" w:eastAsia="宋体" w:cs="宋体"/>
                <w:b/>
                <w:bCs w:val="0"/>
                <w:color w:val="auto"/>
                <w:kern w:val="0"/>
                <w:sz w:val="24"/>
              </w:rPr>
            </w:pPr>
            <w:r>
              <w:rPr>
                <w:rFonts w:hint="eastAsia" w:ascii="宋体" w:hAnsi="宋体" w:eastAsia="宋体" w:cs="宋体"/>
                <w:b/>
                <w:bCs w:val="0"/>
                <w:color w:val="auto"/>
                <w:kern w:val="0"/>
                <w:sz w:val="24"/>
                <w:lang w:eastAsia="zh-CN"/>
              </w:rPr>
              <w:t>201</w:t>
            </w:r>
            <w:r>
              <w:rPr>
                <w:rFonts w:hint="eastAsia" w:ascii="宋体" w:hAnsi="宋体" w:eastAsia="宋体" w:cs="宋体"/>
                <w:b/>
                <w:bCs w:val="0"/>
                <w:color w:val="auto"/>
                <w:kern w:val="0"/>
                <w:sz w:val="24"/>
                <w:lang w:val="en-US" w:eastAsia="zh-CN"/>
              </w:rPr>
              <w:t>8</w:t>
            </w:r>
            <w:r>
              <w:rPr>
                <w:rFonts w:hint="eastAsia" w:ascii="宋体" w:hAnsi="宋体" w:eastAsia="宋体" w:cs="宋体"/>
                <w:b/>
                <w:bCs w:val="0"/>
                <w:color w:val="auto"/>
                <w:kern w:val="0"/>
                <w:sz w:val="24"/>
              </w:rPr>
              <w:t>年</w:t>
            </w:r>
          </w:p>
        </w:tc>
        <w:tc>
          <w:tcPr>
            <w:tcW w:w="1110" w:type="dxa"/>
            <w:tcBorders>
              <w:tl2br w:val="nil"/>
              <w:tr2bl w:val="nil"/>
            </w:tcBorders>
            <w:vAlign w:val="center"/>
          </w:tcPr>
          <w:p>
            <w:pPr>
              <w:widowControl/>
              <w:jc w:val="center"/>
              <w:rPr>
                <w:rFonts w:ascii="宋体" w:hAnsi="宋体" w:eastAsia="宋体" w:cs="宋体"/>
                <w:b/>
                <w:bCs w:val="0"/>
                <w:color w:val="auto"/>
                <w:kern w:val="0"/>
                <w:sz w:val="24"/>
              </w:rPr>
            </w:pPr>
            <w:r>
              <w:rPr>
                <w:rFonts w:hint="eastAsia" w:ascii="宋体" w:hAnsi="宋体" w:eastAsia="宋体" w:cs="宋体"/>
                <w:b/>
                <w:bCs w:val="0"/>
                <w:color w:val="auto"/>
                <w:kern w:val="0"/>
                <w:sz w:val="24"/>
              </w:rPr>
              <w:t>201</w:t>
            </w:r>
            <w:r>
              <w:rPr>
                <w:rFonts w:hint="eastAsia" w:ascii="宋体" w:hAnsi="宋体" w:eastAsia="宋体" w:cs="宋体"/>
                <w:b/>
                <w:bCs w:val="0"/>
                <w:color w:val="auto"/>
                <w:kern w:val="0"/>
                <w:sz w:val="24"/>
                <w:lang w:val="en-US" w:eastAsia="zh-CN"/>
              </w:rPr>
              <w:t>9</w:t>
            </w:r>
            <w:r>
              <w:rPr>
                <w:rFonts w:hint="eastAsia" w:ascii="宋体" w:hAnsi="宋体" w:eastAsia="宋体" w:cs="宋体"/>
                <w:b/>
                <w:bCs w:val="0"/>
                <w:color w:val="auto"/>
                <w:kern w:val="0"/>
                <w:sz w:val="24"/>
              </w:rPr>
              <w:t>年</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57" w:type="dxa"/>
            <w:vMerge w:val="restart"/>
            <w:tcBorders>
              <w:tl2br w:val="nil"/>
              <w:tr2bl w:val="nil"/>
            </w:tcBorders>
            <w:shd w:val="clear" w:color="auto" w:fill="auto"/>
            <w:vAlign w:val="center"/>
          </w:tcPr>
          <w:p>
            <w:pPr>
              <w:widowControl/>
              <w:jc w:val="center"/>
              <w:rPr>
                <w:rFonts w:ascii="宋体" w:hAnsi="宋体" w:eastAsia="宋体" w:cs="宋体"/>
                <w:color w:val="auto"/>
                <w:kern w:val="0"/>
                <w:sz w:val="24"/>
              </w:rPr>
            </w:pPr>
            <w:bookmarkStart w:id="138" w:name="_GoBack" w:colFirst="6" w:colLast="7"/>
            <w:r>
              <w:rPr>
                <w:rFonts w:hint="eastAsia" w:ascii="宋体" w:hAnsi="宋体" w:eastAsia="宋体" w:cs="宋体"/>
                <w:color w:val="auto"/>
                <w:kern w:val="0"/>
                <w:sz w:val="24"/>
              </w:rPr>
              <w:t>　12964</w:t>
            </w:r>
          </w:p>
        </w:tc>
        <w:tc>
          <w:tcPr>
            <w:tcW w:w="900" w:type="dxa"/>
            <w:vMerge w:val="restart"/>
            <w:tcBorders>
              <w:tl2br w:val="nil"/>
              <w:tr2bl w:val="nil"/>
            </w:tcBorders>
            <w:shd w:val="clear" w:color="auto" w:fill="auto"/>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四川国际标榜职业学院</w:t>
            </w:r>
          </w:p>
        </w:tc>
        <w:tc>
          <w:tcPr>
            <w:tcW w:w="345" w:type="dxa"/>
            <w:vMerge w:val="restart"/>
            <w:tcBorders>
              <w:tl2br w:val="nil"/>
              <w:tr2bl w:val="nil"/>
            </w:tcBorders>
            <w:shd w:val="clear" w:color="auto" w:fill="auto"/>
            <w:vAlign w:val="center"/>
          </w:tcPr>
          <w:p>
            <w:pPr>
              <w:jc w:val="center"/>
              <w:rPr>
                <w:rFonts w:ascii="宋体" w:hAnsi="宋体" w:eastAsia="宋体" w:cs="宋体"/>
                <w:color w:val="auto"/>
                <w:kern w:val="0"/>
                <w:sz w:val="24"/>
              </w:rPr>
            </w:pPr>
            <w:r>
              <w:rPr>
                <w:rFonts w:hint="eastAsia" w:ascii="宋体" w:hAnsi="宋体" w:eastAsia="宋体" w:cs="宋体"/>
                <w:color w:val="auto"/>
                <w:kern w:val="0"/>
                <w:sz w:val="24"/>
              </w:rPr>
              <w:t>1</w:t>
            </w:r>
          </w:p>
        </w:tc>
        <w:tc>
          <w:tcPr>
            <w:tcW w:w="3353" w:type="dxa"/>
            <w:gridSpan w:val="2"/>
            <w:tcBorders>
              <w:tl2br w:val="nil"/>
              <w:tr2bl w:val="nil"/>
            </w:tcBorders>
            <w:shd w:val="clear" w:color="auto" w:fill="auto"/>
            <w:vAlign w:val="center"/>
          </w:tcPr>
          <w:p>
            <w:pPr>
              <w:widowControl/>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年生均财政拨款水平</w:t>
            </w:r>
            <w:r>
              <w:rPr>
                <w:rFonts w:hint="eastAsia" w:ascii="宋体" w:hAnsi="宋体" w:eastAsia="宋体" w:cs="宋体"/>
                <w:color w:val="auto"/>
                <w:kern w:val="0"/>
                <w:sz w:val="24"/>
                <w:lang w:val="en-US" w:eastAsia="zh-CN"/>
              </w:rPr>
              <w:t xml:space="preserve">       </w:t>
            </w:r>
          </w:p>
        </w:tc>
        <w:tc>
          <w:tcPr>
            <w:tcW w:w="780" w:type="dxa"/>
            <w:tcBorders>
              <w:tl2br w:val="nil"/>
              <w:tr2bl w:val="nil"/>
            </w:tcBorders>
            <w:shd w:val="clear" w:color="auto" w:fill="auto"/>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元</w:t>
            </w:r>
          </w:p>
        </w:tc>
        <w:tc>
          <w:tcPr>
            <w:tcW w:w="1095" w:type="dxa"/>
            <w:tcBorders>
              <w:tl2br w:val="nil"/>
              <w:tr2bl w:val="nil"/>
            </w:tcBorders>
            <w:shd w:val="clear" w:color="000000" w:fill="FFFFFF"/>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w:t>
            </w:r>
          </w:p>
        </w:tc>
        <w:tc>
          <w:tcPr>
            <w:tcW w:w="1110" w:type="dxa"/>
            <w:tcBorders>
              <w:tl2br w:val="nil"/>
              <w:tr2bl w:val="nil"/>
            </w:tcBorders>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57" w:type="dxa"/>
            <w:vMerge w:val="continue"/>
            <w:tcBorders>
              <w:tl2br w:val="nil"/>
              <w:tr2bl w:val="nil"/>
            </w:tcBorders>
            <w:shd w:val="clear" w:color="auto" w:fill="auto"/>
            <w:vAlign w:val="center"/>
          </w:tcPr>
          <w:p>
            <w:pPr>
              <w:widowControl/>
              <w:jc w:val="center"/>
              <w:rPr>
                <w:rFonts w:ascii="宋体" w:hAnsi="宋体" w:eastAsia="宋体" w:cs="宋体"/>
                <w:color w:val="auto"/>
                <w:kern w:val="0"/>
                <w:sz w:val="24"/>
              </w:rPr>
            </w:pPr>
          </w:p>
        </w:tc>
        <w:tc>
          <w:tcPr>
            <w:tcW w:w="900" w:type="dxa"/>
            <w:vMerge w:val="continue"/>
            <w:tcBorders>
              <w:tl2br w:val="nil"/>
              <w:tr2bl w:val="nil"/>
            </w:tcBorders>
            <w:shd w:val="clear" w:color="auto" w:fill="auto"/>
            <w:vAlign w:val="center"/>
          </w:tcPr>
          <w:p>
            <w:pPr>
              <w:widowControl/>
              <w:jc w:val="center"/>
              <w:rPr>
                <w:rFonts w:ascii="宋体" w:hAnsi="宋体" w:eastAsia="宋体" w:cs="宋体"/>
                <w:color w:val="auto"/>
                <w:kern w:val="0"/>
                <w:sz w:val="24"/>
              </w:rPr>
            </w:pPr>
          </w:p>
        </w:tc>
        <w:tc>
          <w:tcPr>
            <w:tcW w:w="345" w:type="dxa"/>
            <w:vMerge w:val="continue"/>
            <w:tcBorders>
              <w:tl2br w:val="nil"/>
              <w:tr2bl w:val="nil"/>
            </w:tcBorders>
            <w:shd w:val="clear" w:color="auto" w:fill="auto"/>
            <w:vAlign w:val="center"/>
          </w:tcPr>
          <w:p>
            <w:pPr>
              <w:jc w:val="center"/>
              <w:rPr>
                <w:rFonts w:ascii="宋体" w:hAnsi="宋体" w:eastAsia="宋体" w:cs="宋体"/>
                <w:color w:val="auto"/>
                <w:kern w:val="0"/>
                <w:sz w:val="24"/>
              </w:rPr>
            </w:pPr>
          </w:p>
        </w:tc>
        <w:tc>
          <w:tcPr>
            <w:tcW w:w="3353" w:type="dxa"/>
            <w:gridSpan w:val="2"/>
            <w:tcBorders>
              <w:tl2br w:val="nil"/>
              <w:tr2bl w:val="nil"/>
            </w:tcBorders>
            <w:shd w:val="clear" w:color="auto" w:fill="auto"/>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其中：年生均财政专项经费</w:t>
            </w:r>
          </w:p>
        </w:tc>
        <w:tc>
          <w:tcPr>
            <w:tcW w:w="780" w:type="dxa"/>
            <w:tcBorders>
              <w:tl2br w:val="nil"/>
              <w:tr2bl w:val="nil"/>
            </w:tcBorders>
            <w:shd w:val="clear" w:color="auto" w:fill="auto"/>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元</w:t>
            </w:r>
          </w:p>
        </w:tc>
        <w:tc>
          <w:tcPr>
            <w:tcW w:w="1095" w:type="dxa"/>
            <w:tcBorders>
              <w:tl2br w:val="nil"/>
              <w:tr2bl w:val="nil"/>
            </w:tcBorders>
            <w:shd w:val="clear" w:color="000000" w:fill="FFFFFF"/>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w:t>
            </w:r>
          </w:p>
        </w:tc>
        <w:tc>
          <w:tcPr>
            <w:tcW w:w="1110" w:type="dxa"/>
            <w:tcBorders>
              <w:tl2br w:val="nil"/>
              <w:tr2bl w:val="nil"/>
            </w:tcBorders>
            <w:shd w:val="clear" w:color="000000" w:fill="FFFFFF"/>
            <w:vAlign w:val="center"/>
          </w:tcPr>
          <w:p>
            <w:pPr>
              <w:widowControl/>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57" w:type="dxa"/>
            <w:vMerge w:val="continue"/>
            <w:tcBorders>
              <w:tl2br w:val="nil"/>
              <w:tr2bl w:val="nil"/>
            </w:tcBorders>
            <w:shd w:val="clear" w:color="auto" w:fill="auto"/>
            <w:vAlign w:val="center"/>
          </w:tcPr>
          <w:p>
            <w:pPr>
              <w:widowControl/>
              <w:jc w:val="center"/>
              <w:rPr>
                <w:rFonts w:ascii="宋体" w:hAnsi="宋体" w:eastAsia="宋体" w:cs="宋体"/>
                <w:color w:val="auto"/>
                <w:kern w:val="0"/>
                <w:sz w:val="24"/>
              </w:rPr>
            </w:pPr>
          </w:p>
        </w:tc>
        <w:tc>
          <w:tcPr>
            <w:tcW w:w="900" w:type="dxa"/>
            <w:vMerge w:val="continue"/>
            <w:tcBorders>
              <w:tl2br w:val="nil"/>
              <w:tr2bl w:val="nil"/>
            </w:tcBorders>
            <w:shd w:val="clear" w:color="auto" w:fill="auto"/>
            <w:vAlign w:val="center"/>
          </w:tcPr>
          <w:p>
            <w:pPr>
              <w:widowControl/>
              <w:jc w:val="center"/>
              <w:rPr>
                <w:rFonts w:ascii="宋体" w:hAnsi="宋体" w:eastAsia="宋体" w:cs="宋体"/>
                <w:color w:val="auto"/>
                <w:kern w:val="0"/>
                <w:sz w:val="24"/>
              </w:rPr>
            </w:pPr>
          </w:p>
        </w:tc>
        <w:tc>
          <w:tcPr>
            <w:tcW w:w="345" w:type="dxa"/>
            <w:vMerge w:val="restart"/>
            <w:tcBorders>
              <w:tl2br w:val="nil"/>
              <w:tr2bl w:val="nil"/>
            </w:tcBorders>
            <w:shd w:val="clear" w:color="auto" w:fill="auto"/>
            <w:vAlign w:val="center"/>
          </w:tcPr>
          <w:p>
            <w:pPr>
              <w:jc w:val="center"/>
              <w:rPr>
                <w:rFonts w:ascii="宋体" w:hAnsi="宋体" w:eastAsia="宋体" w:cs="宋体"/>
                <w:color w:val="auto"/>
                <w:kern w:val="0"/>
                <w:sz w:val="24"/>
              </w:rPr>
            </w:pPr>
            <w:r>
              <w:rPr>
                <w:rFonts w:hint="eastAsia" w:ascii="宋体" w:hAnsi="宋体" w:eastAsia="宋体" w:cs="宋体"/>
                <w:color w:val="auto"/>
                <w:kern w:val="0"/>
                <w:sz w:val="24"/>
              </w:rPr>
              <w:t>2</w:t>
            </w:r>
          </w:p>
        </w:tc>
        <w:tc>
          <w:tcPr>
            <w:tcW w:w="3353" w:type="dxa"/>
            <w:gridSpan w:val="2"/>
            <w:tcBorders>
              <w:tl2br w:val="nil"/>
              <w:tr2bl w:val="nil"/>
            </w:tcBorders>
            <w:shd w:val="clear" w:color="auto" w:fill="auto"/>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教职员工额定编制数</w:t>
            </w:r>
          </w:p>
        </w:tc>
        <w:tc>
          <w:tcPr>
            <w:tcW w:w="780" w:type="dxa"/>
            <w:tcBorders>
              <w:tl2br w:val="nil"/>
              <w:tr2bl w:val="nil"/>
            </w:tcBorders>
            <w:shd w:val="clear" w:color="auto" w:fill="auto"/>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人</w:t>
            </w:r>
          </w:p>
        </w:tc>
        <w:tc>
          <w:tcPr>
            <w:tcW w:w="1095" w:type="dxa"/>
            <w:tcBorders>
              <w:tl2br w:val="nil"/>
              <w:tr2bl w:val="nil"/>
            </w:tcBorders>
            <w:shd w:val="clear" w:color="000000" w:fill="FFFFFF"/>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w:t>
            </w:r>
          </w:p>
        </w:tc>
        <w:tc>
          <w:tcPr>
            <w:tcW w:w="1110" w:type="dxa"/>
            <w:tcBorders>
              <w:tl2br w:val="nil"/>
              <w:tr2bl w:val="nil"/>
            </w:tcBorders>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57" w:type="dxa"/>
            <w:vMerge w:val="continue"/>
            <w:tcBorders>
              <w:tl2br w:val="nil"/>
              <w:tr2bl w:val="nil"/>
            </w:tcBorders>
            <w:shd w:val="clear" w:color="auto" w:fill="auto"/>
            <w:vAlign w:val="center"/>
          </w:tcPr>
          <w:p>
            <w:pPr>
              <w:widowControl/>
              <w:jc w:val="left"/>
              <w:rPr>
                <w:rFonts w:ascii="宋体" w:hAnsi="宋体" w:eastAsia="宋体" w:cs="宋体"/>
                <w:color w:val="auto"/>
                <w:kern w:val="0"/>
                <w:sz w:val="24"/>
              </w:rPr>
            </w:pPr>
          </w:p>
        </w:tc>
        <w:tc>
          <w:tcPr>
            <w:tcW w:w="900" w:type="dxa"/>
            <w:vMerge w:val="continue"/>
            <w:tcBorders>
              <w:tl2br w:val="nil"/>
              <w:tr2bl w:val="nil"/>
            </w:tcBorders>
            <w:shd w:val="clear" w:color="auto" w:fill="auto"/>
            <w:vAlign w:val="center"/>
          </w:tcPr>
          <w:p>
            <w:pPr>
              <w:widowControl/>
              <w:jc w:val="left"/>
              <w:rPr>
                <w:rFonts w:ascii="宋体" w:hAnsi="宋体" w:eastAsia="宋体" w:cs="宋体"/>
                <w:color w:val="auto"/>
                <w:kern w:val="0"/>
                <w:sz w:val="24"/>
              </w:rPr>
            </w:pPr>
          </w:p>
        </w:tc>
        <w:tc>
          <w:tcPr>
            <w:tcW w:w="345" w:type="dxa"/>
            <w:vMerge w:val="continue"/>
            <w:tcBorders>
              <w:tl2br w:val="nil"/>
              <w:tr2bl w:val="nil"/>
            </w:tcBorders>
            <w:shd w:val="clear" w:color="auto" w:fill="auto"/>
            <w:vAlign w:val="center"/>
          </w:tcPr>
          <w:p>
            <w:pPr>
              <w:widowControl/>
              <w:jc w:val="left"/>
              <w:rPr>
                <w:rFonts w:ascii="宋体" w:hAnsi="宋体" w:eastAsia="宋体" w:cs="宋体"/>
                <w:color w:val="auto"/>
                <w:kern w:val="0"/>
                <w:sz w:val="24"/>
              </w:rPr>
            </w:pPr>
          </w:p>
        </w:tc>
        <w:tc>
          <w:tcPr>
            <w:tcW w:w="3353" w:type="dxa"/>
            <w:gridSpan w:val="2"/>
            <w:tcBorders>
              <w:tl2br w:val="nil"/>
              <w:tr2bl w:val="nil"/>
            </w:tcBorders>
            <w:shd w:val="clear" w:color="auto" w:fill="auto"/>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在岗教职员工总数</w:t>
            </w:r>
          </w:p>
        </w:tc>
        <w:tc>
          <w:tcPr>
            <w:tcW w:w="780" w:type="dxa"/>
            <w:tcBorders>
              <w:tl2br w:val="nil"/>
              <w:tr2bl w:val="nil"/>
            </w:tcBorders>
            <w:shd w:val="clear" w:color="auto" w:fill="auto"/>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人</w:t>
            </w:r>
          </w:p>
        </w:tc>
        <w:tc>
          <w:tcPr>
            <w:tcW w:w="1095" w:type="dxa"/>
            <w:tcBorders>
              <w:tl2br w:val="nil"/>
              <w:tr2bl w:val="nil"/>
            </w:tcBorders>
            <w:shd w:val="clear" w:color="000000" w:fill="FFFFFF"/>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lang w:val="en-US" w:eastAsia="zh-CN"/>
              </w:rPr>
              <w:t>579</w:t>
            </w:r>
          </w:p>
        </w:tc>
        <w:tc>
          <w:tcPr>
            <w:tcW w:w="1110" w:type="dxa"/>
            <w:tcBorders>
              <w:tl2br w:val="nil"/>
              <w:tr2bl w:val="nil"/>
            </w:tcBorders>
            <w:shd w:val="clear" w:color="000000" w:fill="FFFFFF"/>
            <w:vAlign w:val="center"/>
          </w:tcPr>
          <w:p>
            <w:pPr>
              <w:widowControl/>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633</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57" w:type="dxa"/>
            <w:vMerge w:val="continue"/>
            <w:tcBorders>
              <w:tl2br w:val="nil"/>
              <w:tr2bl w:val="nil"/>
            </w:tcBorders>
            <w:shd w:val="clear" w:color="auto" w:fill="auto"/>
            <w:vAlign w:val="center"/>
          </w:tcPr>
          <w:p>
            <w:pPr>
              <w:widowControl/>
              <w:jc w:val="left"/>
              <w:rPr>
                <w:rFonts w:ascii="宋体" w:hAnsi="宋体" w:eastAsia="宋体" w:cs="宋体"/>
                <w:color w:val="auto"/>
                <w:kern w:val="0"/>
                <w:sz w:val="24"/>
              </w:rPr>
            </w:pPr>
          </w:p>
        </w:tc>
        <w:tc>
          <w:tcPr>
            <w:tcW w:w="900" w:type="dxa"/>
            <w:vMerge w:val="continue"/>
            <w:tcBorders>
              <w:tl2br w:val="nil"/>
              <w:tr2bl w:val="nil"/>
            </w:tcBorders>
            <w:shd w:val="clear" w:color="auto" w:fill="auto"/>
            <w:vAlign w:val="center"/>
          </w:tcPr>
          <w:p>
            <w:pPr>
              <w:widowControl/>
              <w:jc w:val="left"/>
              <w:rPr>
                <w:rFonts w:ascii="宋体" w:hAnsi="宋体" w:eastAsia="宋体" w:cs="宋体"/>
                <w:color w:val="auto"/>
                <w:kern w:val="0"/>
                <w:sz w:val="24"/>
              </w:rPr>
            </w:pPr>
          </w:p>
        </w:tc>
        <w:tc>
          <w:tcPr>
            <w:tcW w:w="345" w:type="dxa"/>
            <w:vMerge w:val="continue"/>
            <w:tcBorders>
              <w:tl2br w:val="nil"/>
              <w:tr2bl w:val="nil"/>
            </w:tcBorders>
            <w:shd w:val="clear" w:color="auto" w:fill="auto"/>
            <w:vAlign w:val="center"/>
          </w:tcPr>
          <w:p>
            <w:pPr>
              <w:widowControl/>
              <w:jc w:val="left"/>
              <w:rPr>
                <w:rFonts w:ascii="宋体" w:hAnsi="宋体" w:eastAsia="宋体" w:cs="宋体"/>
                <w:color w:val="auto"/>
                <w:kern w:val="0"/>
                <w:sz w:val="24"/>
              </w:rPr>
            </w:pPr>
          </w:p>
        </w:tc>
        <w:tc>
          <w:tcPr>
            <w:tcW w:w="698" w:type="dxa"/>
            <w:vMerge w:val="restart"/>
            <w:tcBorders>
              <w:tl2br w:val="nil"/>
              <w:tr2bl w:val="nil"/>
            </w:tcBorders>
            <w:shd w:val="clear" w:color="auto" w:fill="auto"/>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其中</w:t>
            </w:r>
          </w:p>
        </w:tc>
        <w:tc>
          <w:tcPr>
            <w:tcW w:w="2655" w:type="dxa"/>
            <w:tcBorders>
              <w:tl2br w:val="nil"/>
              <w:tr2bl w:val="nil"/>
            </w:tcBorders>
            <w:shd w:val="clear" w:color="auto" w:fill="auto"/>
            <w:vAlign w:val="center"/>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专任教师总数</w:t>
            </w:r>
          </w:p>
        </w:tc>
        <w:tc>
          <w:tcPr>
            <w:tcW w:w="780" w:type="dxa"/>
            <w:tcBorders>
              <w:tl2br w:val="nil"/>
              <w:tr2bl w:val="nil"/>
            </w:tcBorders>
            <w:shd w:val="clear" w:color="auto" w:fill="auto"/>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人</w:t>
            </w:r>
          </w:p>
        </w:tc>
        <w:tc>
          <w:tcPr>
            <w:tcW w:w="1095" w:type="dxa"/>
            <w:tcBorders>
              <w:tl2br w:val="nil"/>
              <w:tr2bl w:val="nil"/>
            </w:tcBorders>
            <w:shd w:val="clear" w:color="000000" w:fill="FFFFFF"/>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lang w:val="en-US" w:eastAsia="zh-CN"/>
              </w:rPr>
              <w:t>319</w:t>
            </w:r>
          </w:p>
        </w:tc>
        <w:tc>
          <w:tcPr>
            <w:tcW w:w="1110" w:type="dxa"/>
            <w:tcBorders>
              <w:tl2br w:val="nil"/>
              <w:tr2bl w:val="nil"/>
            </w:tcBorders>
            <w:shd w:val="clear" w:color="000000" w:fill="FFFFFF"/>
            <w:vAlign w:val="center"/>
          </w:tcPr>
          <w:p>
            <w:pPr>
              <w:widowControl/>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318</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057" w:type="dxa"/>
            <w:vMerge w:val="continue"/>
            <w:tcBorders>
              <w:tl2br w:val="nil"/>
              <w:tr2bl w:val="nil"/>
            </w:tcBorders>
            <w:shd w:val="clear" w:color="auto" w:fill="auto"/>
            <w:vAlign w:val="center"/>
          </w:tcPr>
          <w:p>
            <w:pPr>
              <w:widowControl/>
              <w:jc w:val="left"/>
              <w:rPr>
                <w:rFonts w:ascii="宋体" w:hAnsi="宋体" w:eastAsia="宋体" w:cs="宋体"/>
                <w:color w:val="auto"/>
                <w:kern w:val="0"/>
                <w:sz w:val="24"/>
              </w:rPr>
            </w:pPr>
          </w:p>
        </w:tc>
        <w:tc>
          <w:tcPr>
            <w:tcW w:w="900" w:type="dxa"/>
            <w:vMerge w:val="continue"/>
            <w:tcBorders>
              <w:tl2br w:val="nil"/>
              <w:tr2bl w:val="nil"/>
            </w:tcBorders>
            <w:shd w:val="clear" w:color="auto" w:fill="auto"/>
            <w:vAlign w:val="center"/>
          </w:tcPr>
          <w:p>
            <w:pPr>
              <w:widowControl/>
              <w:jc w:val="left"/>
              <w:rPr>
                <w:rFonts w:ascii="宋体" w:hAnsi="宋体" w:eastAsia="宋体" w:cs="宋体"/>
                <w:color w:val="auto"/>
                <w:kern w:val="0"/>
                <w:sz w:val="24"/>
              </w:rPr>
            </w:pPr>
          </w:p>
        </w:tc>
        <w:tc>
          <w:tcPr>
            <w:tcW w:w="345" w:type="dxa"/>
            <w:vMerge w:val="continue"/>
            <w:tcBorders>
              <w:tl2br w:val="nil"/>
              <w:tr2bl w:val="nil"/>
            </w:tcBorders>
            <w:shd w:val="clear" w:color="auto" w:fill="auto"/>
            <w:vAlign w:val="center"/>
          </w:tcPr>
          <w:p>
            <w:pPr>
              <w:widowControl/>
              <w:jc w:val="left"/>
              <w:rPr>
                <w:rFonts w:ascii="宋体" w:hAnsi="宋体" w:eastAsia="宋体" w:cs="宋体"/>
                <w:color w:val="auto"/>
                <w:kern w:val="0"/>
                <w:sz w:val="24"/>
              </w:rPr>
            </w:pPr>
          </w:p>
        </w:tc>
        <w:tc>
          <w:tcPr>
            <w:tcW w:w="698" w:type="dxa"/>
            <w:vMerge w:val="continue"/>
            <w:tcBorders>
              <w:tl2br w:val="nil"/>
              <w:tr2bl w:val="nil"/>
            </w:tcBorders>
            <w:shd w:val="clear" w:color="auto" w:fill="auto"/>
            <w:vAlign w:val="center"/>
          </w:tcPr>
          <w:p>
            <w:pPr>
              <w:widowControl/>
              <w:spacing w:line="360" w:lineRule="auto"/>
              <w:jc w:val="left"/>
              <w:rPr>
                <w:rFonts w:hint="eastAsia" w:ascii="宋体" w:hAnsi="宋体" w:eastAsia="宋体" w:cs="宋体"/>
                <w:kern w:val="0"/>
                <w:sz w:val="24"/>
                <w:szCs w:val="24"/>
                <w:lang w:val="en-US" w:eastAsia="zh-CN" w:bidi="ar-SA"/>
              </w:rPr>
            </w:pPr>
          </w:p>
        </w:tc>
        <w:tc>
          <w:tcPr>
            <w:tcW w:w="2655" w:type="dxa"/>
            <w:tcBorders>
              <w:tl2br w:val="nil"/>
              <w:tr2bl w:val="nil"/>
            </w:tcBorders>
            <w:shd w:val="clear" w:color="auto" w:fill="auto"/>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专任教师年培训量</w:t>
            </w:r>
          </w:p>
        </w:tc>
        <w:tc>
          <w:tcPr>
            <w:tcW w:w="780" w:type="dxa"/>
            <w:tcBorders>
              <w:tl2br w:val="nil"/>
              <w:tr2bl w:val="nil"/>
            </w:tcBorders>
            <w:shd w:val="clear" w:color="auto" w:fill="auto"/>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人日</w:t>
            </w:r>
          </w:p>
        </w:tc>
        <w:tc>
          <w:tcPr>
            <w:tcW w:w="1095" w:type="dxa"/>
            <w:tcBorders>
              <w:tl2br w:val="nil"/>
              <w:tr2bl w:val="nil"/>
            </w:tcBorders>
            <w:shd w:val="clear" w:color="000000" w:fill="FFFFFF"/>
            <w:vAlign w:val="center"/>
          </w:tcPr>
          <w:p>
            <w:pPr>
              <w:widowControl/>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rPr>
              <w:t>—</w:t>
            </w:r>
          </w:p>
        </w:tc>
        <w:tc>
          <w:tcPr>
            <w:tcW w:w="1110" w:type="dxa"/>
            <w:tcBorders>
              <w:tl2br w:val="nil"/>
              <w:tr2bl w:val="nil"/>
            </w:tcBorders>
            <w:shd w:val="clear" w:color="000000" w:fill="FFFFFF"/>
            <w:vAlign w:val="center"/>
          </w:tcPr>
          <w:p>
            <w:pPr>
              <w:widowControl/>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6658</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57" w:type="dxa"/>
            <w:vMerge w:val="continue"/>
            <w:tcBorders>
              <w:tl2br w:val="nil"/>
              <w:tr2bl w:val="nil"/>
            </w:tcBorders>
            <w:shd w:val="clear" w:color="auto" w:fill="auto"/>
            <w:vAlign w:val="center"/>
          </w:tcPr>
          <w:p>
            <w:pPr>
              <w:widowControl/>
              <w:jc w:val="center"/>
              <w:rPr>
                <w:rFonts w:ascii="宋体" w:hAnsi="宋体" w:eastAsia="宋体" w:cs="宋体"/>
                <w:color w:val="auto"/>
                <w:kern w:val="0"/>
                <w:sz w:val="24"/>
              </w:rPr>
            </w:pPr>
          </w:p>
        </w:tc>
        <w:tc>
          <w:tcPr>
            <w:tcW w:w="900" w:type="dxa"/>
            <w:vMerge w:val="continue"/>
            <w:tcBorders>
              <w:tl2br w:val="nil"/>
              <w:tr2bl w:val="nil"/>
            </w:tcBorders>
            <w:shd w:val="clear" w:color="auto" w:fill="auto"/>
            <w:vAlign w:val="center"/>
          </w:tcPr>
          <w:p>
            <w:pPr>
              <w:widowControl/>
              <w:jc w:val="center"/>
              <w:rPr>
                <w:rFonts w:ascii="宋体" w:hAnsi="宋体" w:eastAsia="宋体" w:cs="宋体"/>
                <w:color w:val="auto"/>
                <w:kern w:val="0"/>
                <w:sz w:val="24"/>
              </w:rPr>
            </w:pPr>
          </w:p>
        </w:tc>
        <w:tc>
          <w:tcPr>
            <w:tcW w:w="345" w:type="dxa"/>
            <w:tcBorders>
              <w:tl2br w:val="nil"/>
              <w:tr2bl w:val="nil"/>
            </w:tcBorders>
            <w:shd w:val="clear" w:color="auto" w:fill="auto"/>
            <w:vAlign w:val="center"/>
          </w:tcPr>
          <w:p>
            <w:pPr>
              <w:jc w:val="center"/>
              <w:rPr>
                <w:rFonts w:ascii="宋体" w:hAnsi="宋体" w:eastAsia="宋体" w:cs="宋体"/>
                <w:color w:val="auto"/>
                <w:kern w:val="0"/>
                <w:sz w:val="24"/>
              </w:rPr>
            </w:pPr>
            <w:r>
              <w:rPr>
                <w:rFonts w:hint="eastAsia" w:ascii="宋体" w:hAnsi="宋体" w:eastAsia="宋体" w:cs="宋体"/>
                <w:color w:val="auto"/>
                <w:kern w:val="0"/>
                <w:sz w:val="24"/>
              </w:rPr>
              <w:t>3</w:t>
            </w:r>
          </w:p>
        </w:tc>
        <w:tc>
          <w:tcPr>
            <w:tcW w:w="3353" w:type="dxa"/>
            <w:gridSpan w:val="2"/>
            <w:tcBorders>
              <w:tl2br w:val="nil"/>
              <w:tr2bl w:val="nil"/>
            </w:tcBorders>
            <w:shd w:val="clear" w:color="auto" w:fill="auto"/>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企业提供的校内实践教学设备值</w:t>
            </w:r>
          </w:p>
        </w:tc>
        <w:tc>
          <w:tcPr>
            <w:tcW w:w="780" w:type="dxa"/>
            <w:tcBorders>
              <w:tl2br w:val="nil"/>
              <w:tr2bl w:val="nil"/>
            </w:tcBorders>
            <w:shd w:val="clear" w:color="auto" w:fill="auto"/>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万元</w:t>
            </w:r>
          </w:p>
        </w:tc>
        <w:tc>
          <w:tcPr>
            <w:tcW w:w="1095" w:type="dxa"/>
            <w:tcBorders>
              <w:tl2br w:val="nil"/>
              <w:tr2bl w:val="nil"/>
            </w:tcBorders>
            <w:shd w:val="clear" w:color="000000" w:fill="FFFFFF"/>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lang w:val="en-US" w:eastAsia="zh-CN"/>
              </w:rPr>
              <w:t>2.03</w:t>
            </w:r>
          </w:p>
        </w:tc>
        <w:tc>
          <w:tcPr>
            <w:tcW w:w="1110" w:type="dxa"/>
            <w:tcBorders>
              <w:tl2br w:val="nil"/>
              <w:tr2bl w:val="nil"/>
            </w:tcBorders>
            <w:shd w:val="clear" w:color="000000" w:fill="FFFFFF"/>
            <w:vAlign w:val="center"/>
          </w:tcPr>
          <w:p>
            <w:pPr>
              <w:widowControl/>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57" w:type="dxa"/>
            <w:vMerge w:val="continue"/>
            <w:tcBorders>
              <w:tl2br w:val="nil"/>
              <w:tr2bl w:val="nil"/>
            </w:tcBorders>
            <w:shd w:val="clear" w:color="auto" w:fill="auto"/>
            <w:vAlign w:val="center"/>
          </w:tcPr>
          <w:p>
            <w:pPr>
              <w:widowControl/>
              <w:jc w:val="center"/>
              <w:rPr>
                <w:rFonts w:ascii="宋体" w:hAnsi="宋体" w:eastAsia="宋体" w:cs="宋体"/>
                <w:color w:val="auto"/>
                <w:kern w:val="0"/>
                <w:sz w:val="24"/>
              </w:rPr>
            </w:pPr>
          </w:p>
        </w:tc>
        <w:tc>
          <w:tcPr>
            <w:tcW w:w="900" w:type="dxa"/>
            <w:vMerge w:val="continue"/>
            <w:tcBorders>
              <w:tl2br w:val="nil"/>
              <w:tr2bl w:val="nil"/>
            </w:tcBorders>
            <w:shd w:val="clear" w:color="auto" w:fill="auto"/>
            <w:vAlign w:val="center"/>
          </w:tcPr>
          <w:p>
            <w:pPr>
              <w:widowControl/>
              <w:jc w:val="center"/>
              <w:rPr>
                <w:rFonts w:ascii="宋体" w:hAnsi="宋体" w:eastAsia="宋体" w:cs="宋体"/>
                <w:color w:val="auto"/>
                <w:kern w:val="0"/>
                <w:sz w:val="24"/>
              </w:rPr>
            </w:pPr>
          </w:p>
        </w:tc>
        <w:tc>
          <w:tcPr>
            <w:tcW w:w="345" w:type="dxa"/>
            <w:tcBorders>
              <w:tl2br w:val="nil"/>
              <w:tr2bl w:val="nil"/>
            </w:tcBorders>
            <w:shd w:val="clear" w:color="auto" w:fill="auto"/>
            <w:vAlign w:val="center"/>
          </w:tcPr>
          <w:p>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4</w:t>
            </w:r>
          </w:p>
        </w:tc>
        <w:tc>
          <w:tcPr>
            <w:tcW w:w="3353" w:type="dxa"/>
            <w:gridSpan w:val="2"/>
            <w:tcBorders>
              <w:tl2br w:val="nil"/>
              <w:tr2bl w:val="nil"/>
            </w:tcBorders>
            <w:shd w:val="clear" w:color="auto" w:fill="auto"/>
            <w:vAlign w:val="center"/>
          </w:tcPr>
          <w:p>
            <w:pPr>
              <w:widowControl/>
              <w:spacing w:line="360" w:lineRule="auto"/>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年生均校外实训基地实习时间</w:t>
            </w:r>
          </w:p>
        </w:tc>
        <w:tc>
          <w:tcPr>
            <w:tcW w:w="780" w:type="dxa"/>
            <w:tcBorders>
              <w:tl2br w:val="nil"/>
              <w:tr2bl w:val="nil"/>
            </w:tcBorders>
            <w:shd w:val="clear" w:color="auto" w:fill="auto"/>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人时</w:t>
            </w:r>
          </w:p>
        </w:tc>
        <w:tc>
          <w:tcPr>
            <w:tcW w:w="1095" w:type="dxa"/>
            <w:tcBorders>
              <w:tl2br w:val="nil"/>
              <w:tr2bl w:val="nil"/>
            </w:tcBorders>
            <w:shd w:val="clear" w:color="000000" w:fill="FFFFFF"/>
            <w:vAlign w:val="center"/>
          </w:tcPr>
          <w:p>
            <w:pPr>
              <w:widowControl/>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398</w:t>
            </w:r>
          </w:p>
        </w:tc>
        <w:tc>
          <w:tcPr>
            <w:tcW w:w="1110" w:type="dxa"/>
            <w:tcBorders>
              <w:tl2br w:val="nil"/>
              <w:tr2bl w:val="nil"/>
            </w:tcBorders>
            <w:shd w:val="clear" w:color="000000" w:fill="FFFFFF"/>
            <w:vAlign w:val="center"/>
          </w:tcPr>
          <w:p>
            <w:pPr>
              <w:widowControl/>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388</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57" w:type="dxa"/>
            <w:vMerge w:val="continue"/>
            <w:tcBorders>
              <w:tl2br w:val="nil"/>
              <w:tr2bl w:val="nil"/>
            </w:tcBorders>
            <w:shd w:val="clear" w:color="auto" w:fill="auto"/>
            <w:vAlign w:val="center"/>
          </w:tcPr>
          <w:p>
            <w:pPr>
              <w:widowControl/>
              <w:jc w:val="center"/>
              <w:rPr>
                <w:rFonts w:ascii="宋体" w:hAnsi="宋体" w:eastAsia="宋体" w:cs="宋体"/>
                <w:color w:val="auto"/>
                <w:kern w:val="0"/>
                <w:sz w:val="24"/>
              </w:rPr>
            </w:pPr>
          </w:p>
        </w:tc>
        <w:tc>
          <w:tcPr>
            <w:tcW w:w="900" w:type="dxa"/>
            <w:vMerge w:val="continue"/>
            <w:tcBorders>
              <w:tl2br w:val="nil"/>
              <w:tr2bl w:val="nil"/>
            </w:tcBorders>
            <w:shd w:val="clear" w:color="auto" w:fill="auto"/>
            <w:vAlign w:val="center"/>
          </w:tcPr>
          <w:p>
            <w:pPr>
              <w:widowControl/>
              <w:jc w:val="center"/>
              <w:rPr>
                <w:rFonts w:ascii="宋体" w:hAnsi="宋体" w:eastAsia="宋体" w:cs="宋体"/>
                <w:color w:val="auto"/>
                <w:kern w:val="0"/>
                <w:sz w:val="24"/>
              </w:rPr>
            </w:pPr>
          </w:p>
        </w:tc>
        <w:tc>
          <w:tcPr>
            <w:tcW w:w="345" w:type="dxa"/>
            <w:vMerge w:val="restart"/>
            <w:tcBorders>
              <w:tl2br w:val="nil"/>
              <w:tr2bl w:val="nil"/>
            </w:tcBorders>
            <w:shd w:val="clear" w:color="auto" w:fill="auto"/>
            <w:vAlign w:val="center"/>
          </w:tcPr>
          <w:p>
            <w:pPr>
              <w:jc w:val="center"/>
              <w:rPr>
                <w:rFonts w:ascii="宋体" w:hAnsi="宋体" w:eastAsia="宋体" w:cs="宋体"/>
                <w:color w:val="auto"/>
                <w:kern w:val="0"/>
                <w:sz w:val="24"/>
              </w:rPr>
            </w:pPr>
            <w:r>
              <w:rPr>
                <w:rFonts w:hint="eastAsia" w:ascii="宋体" w:hAnsi="宋体" w:eastAsia="宋体" w:cs="宋体"/>
                <w:color w:val="auto"/>
                <w:kern w:val="0"/>
                <w:sz w:val="24"/>
              </w:rPr>
              <w:t>5</w:t>
            </w:r>
          </w:p>
        </w:tc>
        <w:tc>
          <w:tcPr>
            <w:tcW w:w="3353" w:type="dxa"/>
            <w:gridSpan w:val="2"/>
            <w:tcBorders>
              <w:tl2br w:val="nil"/>
              <w:tr2bl w:val="nil"/>
            </w:tcBorders>
            <w:shd w:val="clear" w:color="auto" w:fill="auto"/>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生均企业实习经费补贴</w:t>
            </w:r>
          </w:p>
        </w:tc>
        <w:tc>
          <w:tcPr>
            <w:tcW w:w="780" w:type="dxa"/>
            <w:tcBorders>
              <w:tl2br w:val="nil"/>
              <w:tr2bl w:val="nil"/>
            </w:tcBorders>
            <w:shd w:val="clear" w:color="auto" w:fill="auto"/>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元</w:t>
            </w:r>
          </w:p>
        </w:tc>
        <w:tc>
          <w:tcPr>
            <w:tcW w:w="1095" w:type="dxa"/>
            <w:tcBorders>
              <w:tl2br w:val="nil"/>
              <w:tr2bl w:val="nil"/>
            </w:tcBorders>
            <w:shd w:val="clear" w:color="000000" w:fill="FFFFFF"/>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85.01</w:t>
            </w:r>
          </w:p>
        </w:tc>
        <w:tc>
          <w:tcPr>
            <w:tcW w:w="1110" w:type="dxa"/>
            <w:tcBorders>
              <w:tl2br w:val="nil"/>
              <w:tr2bl w:val="nil"/>
            </w:tcBorders>
            <w:shd w:val="clear" w:color="000000" w:fill="FFFFFF"/>
            <w:vAlign w:val="center"/>
          </w:tcPr>
          <w:p>
            <w:pPr>
              <w:widowControl/>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85</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57" w:type="dxa"/>
            <w:vMerge w:val="continue"/>
            <w:tcBorders>
              <w:tl2br w:val="nil"/>
              <w:tr2bl w:val="nil"/>
            </w:tcBorders>
            <w:shd w:val="clear" w:color="auto" w:fill="auto"/>
            <w:vAlign w:val="center"/>
          </w:tcPr>
          <w:p>
            <w:pPr>
              <w:widowControl/>
              <w:jc w:val="center"/>
              <w:rPr>
                <w:rFonts w:ascii="宋体" w:hAnsi="宋体" w:eastAsia="宋体" w:cs="宋体"/>
                <w:color w:val="auto"/>
                <w:kern w:val="0"/>
                <w:sz w:val="24"/>
              </w:rPr>
            </w:pPr>
          </w:p>
        </w:tc>
        <w:tc>
          <w:tcPr>
            <w:tcW w:w="900" w:type="dxa"/>
            <w:vMerge w:val="continue"/>
            <w:tcBorders>
              <w:tl2br w:val="nil"/>
              <w:tr2bl w:val="nil"/>
            </w:tcBorders>
            <w:shd w:val="clear" w:color="auto" w:fill="auto"/>
            <w:vAlign w:val="center"/>
          </w:tcPr>
          <w:p>
            <w:pPr>
              <w:widowControl/>
              <w:jc w:val="center"/>
              <w:rPr>
                <w:rFonts w:ascii="宋体" w:hAnsi="宋体" w:eastAsia="宋体" w:cs="宋体"/>
                <w:color w:val="auto"/>
                <w:kern w:val="0"/>
                <w:sz w:val="24"/>
              </w:rPr>
            </w:pPr>
          </w:p>
        </w:tc>
        <w:tc>
          <w:tcPr>
            <w:tcW w:w="345" w:type="dxa"/>
            <w:vMerge w:val="continue"/>
            <w:tcBorders>
              <w:tl2br w:val="nil"/>
              <w:tr2bl w:val="nil"/>
            </w:tcBorders>
            <w:shd w:val="clear" w:color="auto" w:fill="auto"/>
            <w:vAlign w:val="center"/>
          </w:tcPr>
          <w:p>
            <w:pPr>
              <w:jc w:val="center"/>
              <w:rPr>
                <w:rFonts w:ascii="宋体" w:hAnsi="宋体" w:eastAsia="宋体" w:cs="宋体"/>
                <w:color w:val="auto"/>
                <w:kern w:val="0"/>
                <w:sz w:val="24"/>
                <w:szCs w:val="24"/>
                <w:lang w:val="en-US" w:eastAsia="zh-CN" w:bidi="ar-SA"/>
              </w:rPr>
            </w:pPr>
          </w:p>
        </w:tc>
        <w:tc>
          <w:tcPr>
            <w:tcW w:w="3353" w:type="dxa"/>
            <w:gridSpan w:val="2"/>
            <w:tcBorders>
              <w:tl2br w:val="nil"/>
              <w:tr2bl w:val="nil"/>
            </w:tcBorders>
            <w:shd w:val="clear" w:color="auto" w:fill="auto"/>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其中：生均财政专项补贴</w:t>
            </w:r>
          </w:p>
        </w:tc>
        <w:tc>
          <w:tcPr>
            <w:tcW w:w="780" w:type="dxa"/>
            <w:tcBorders>
              <w:tl2br w:val="nil"/>
              <w:tr2bl w:val="nil"/>
            </w:tcBorders>
            <w:shd w:val="clear" w:color="auto" w:fill="auto"/>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元</w:t>
            </w:r>
          </w:p>
        </w:tc>
        <w:tc>
          <w:tcPr>
            <w:tcW w:w="1095" w:type="dxa"/>
            <w:tcBorders>
              <w:tl2br w:val="nil"/>
              <w:tr2bl w:val="nil"/>
            </w:tcBorders>
            <w:shd w:val="clear" w:color="000000" w:fill="FFFFFF"/>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w:t>
            </w:r>
          </w:p>
        </w:tc>
        <w:tc>
          <w:tcPr>
            <w:tcW w:w="1110" w:type="dxa"/>
            <w:tcBorders>
              <w:tl2br w:val="nil"/>
              <w:tr2bl w:val="nil"/>
            </w:tcBorders>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57" w:type="dxa"/>
            <w:vMerge w:val="continue"/>
            <w:tcBorders>
              <w:tl2br w:val="nil"/>
              <w:tr2bl w:val="nil"/>
            </w:tcBorders>
            <w:shd w:val="clear" w:color="auto" w:fill="auto"/>
            <w:vAlign w:val="center"/>
          </w:tcPr>
          <w:p>
            <w:pPr>
              <w:widowControl/>
              <w:jc w:val="center"/>
              <w:rPr>
                <w:rFonts w:ascii="宋体" w:hAnsi="宋体" w:eastAsia="宋体" w:cs="宋体"/>
                <w:color w:val="auto"/>
                <w:kern w:val="0"/>
                <w:sz w:val="24"/>
              </w:rPr>
            </w:pPr>
          </w:p>
        </w:tc>
        <w:tc>
          <w:tcPr>
            <w:tcW w:w="900" w:type="dxa"/>
            <w:vMerge w:val="continue"/>
            <w:tcBorders>
              <w:tl2br w:val="nil"/>
              <w:tr2bl w:val="nil"/>
            </w:tcBorders>
            <w:shd w:val="clear" w:color="auto" w:fill="auto"/>
            <w:vAlign w:val="center"/>
          </w:tcPr>
          <w:p>
            <w:pPr>
              <w:widowControl/>
              <w:jc w:val="center"/>
              <w:rPr>
                <w:rFonts w:ascii="宋体" w:hAnsi="宋体" w:eastAsia="宋体" w:cs="宋体"/>
                <w:color w:val="auto"/>
                <w:kern w:val="0"/>
                <w:sz w:val="24"/>
              </w:rPr>
            </w:pPr>
          </w:p>
        </w:tc>
        <w:tc>
          <w:tcPr>
            <w:tcW w:w="345" w:type="dxa"/>
            <w:vMerge w:val="restart"/>
            <w:tcBorders>
              <w:tl2br w:val="nil"/>
              <w:tr2bl w:val="nil"/>
            </w:tcBorders>
            <w:shd w:val="clear" w:color="auto" w:fill="auto"/>
            <w:vAlign w:val="center"/>
          </w:tcPr>
          <w:p>
            <w:pPr>
              <w:jc w:val="center"/>
              <w:rPr>
                <w:rFonts w:ascii="宋体" w:hAnsi="宋体" w:eastAsia="宋体" w:cs="宋体"/>
                <w:color w:val="auto"/>
                <w:kern w:val="0"/>
                <w:sz w:val="24"/>
              </w:rPr>
            </w:pPr>
            <w:r>
              <w:rPr>
                <w:rFonts w:hint="eastAsia" w:ascii="宋体" w:hAnsi="宋体" w:eastAsia="宋体" w:cs="宋体"/>
                <w:color w:val="auto"/>
                <w:kern w:val="0"/>
                <w:sz w:val="24"/>
              </w:rPr>
              <w:t>6</w:t>
            </w:r>
          </w:p>
        </w:tc>
        <w:tc>
          <w:tcPr>
            <w:tcW w:w="3353" w:type="dxa"/>
            <w:gridSpan w:val="2"/>
            <w:tcBorders>
              <w:tl2br w:val="nil"/>
              <w:tr2bl w:val="nil"/>
            </w:tcBorders>
            <w:shd w:val="clear" w:color="auto" w:fill="auto"/>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生均企业实习责任保险补贴</w:t>
            </w:r>
          </w:p>
        </w:tc>
        <w:tc>
          <w:tcPr>
            <w:tcW w:w="780" w:type="dxa"/>
            <w:tcBorders>
              <w:tl2br w:val="nil"/>
              <w:tr2bl w:val="nil"/>
            </w:tcBorders>
            <w:shd w:val="clear" w:color="auto" w:fill="auto"/>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元</w:t>
            </w:r>
          </w:p>
        </w:tc>
        <w:tc>
          <w:tcPr>
            <w:tcW w:w="1095" w:type="dxa"/>
            <w:tcBorders>
              <w:tl2br w:val="nil"/>
              <w:tr2bl w:val="nil"/>
            </w:tcBorders>
            <w:shd w:val="clear" w:color="000000" w:fill="FFFFFF"/>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lang w:val="en-US" w:eastAsia="zh-CN"/>
              </w:rPr>
              <w:t>8</w:t>
            </w:r>
          </w:p>
        </w:tc>
        <w:tc>
          <w:tcPr>
            <w:tcW w:w="1110" w:type="dxa"/>
            <w:tcBorders>
              <w:tl2br w:val="nil"/>
              <w:tr2bl w:val="nil"/>
            </w:tcBorders>
            <w:shd w:val="clear" w:color="000000" w:fill="FFFFFF"/>
            <w:vAlign w:val="center"/>
          </w:tcPr>
          <w:p>
            <w:pPr>
              <w:widowControl/>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8</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57" w:type="dxa"/>
            <w:vMerge w:val="continue"/>
            <w:tcBorders>
              <w:tl2br w:val="nil"/>
              <w:tr2bl w:val="nil"/>
            </w:tcBorders>
            <w:shd w:val="clear" w:color="auto" w:fill="auto"/>
            <w:vAlign w:val="center"/>
          </w:tcPr>
          <w:p>
            <w:pPr>
              <w:widowControl/>
              <w:jc w:val="center"/>
              <w:rPr>
                <w:rFonts w:ascii="宋体" w:hAnsi="宋体" w:eastAsia="宋体" w:cs="宋体"/>
                <w:color w:val="auto"/>
                <w:kern w:val="0"/>
                <w:sz w:val="24"/>
              </w:rPr>
            </w:pPr>
          </w:p>
        </w:tc>
        <w:tc>
          <w:tcPr>
            <w:tcW w:w="900" w:type="dxa"/>
            <w:vMerge w:val="continue"/>
            <w:tcBorders>
              <w:tl2br w:val="nil"/>
              <w:tr2bl w:val="nil"/>
            </w:tcBorders>
            <w:shd w:val="clear" w:color="auto" w:fill="auto"/>
            <w:vAlign w:val="center"/>
          </w:tcPr>
          <w:p>
            <w:pPr>
              <w:widowControl/>
              <w:jc w:val="center"/>
              <w:rPr>
                <w:rFonts w:ascii="宋体" w:hAnsi="宋体" w:eastAsia="宋体" w:cs="宋体"/>
                <w:color w:val="auto"/>
                <w:kern w:val="0"/>
                <w:sz w:val="24"/>
              </w:rPr>
            </w:pPr>
          </w:p>
        </w:tc>
        <w:tc>
          <w:tcPr>
            <w:tcW w:w="345" w:type="dxa"/>
            <w:vMerge w:val="continue"/>
            <w:tcBorders>
              <w:tl2br w:val="nil"/>
              <w:tr2bl w:val="nil"/>
            </w:tcBorders>
            <w:shd w:val="clear" w:color="auto" w:fill="auto"/>
            <w:vAlign w:val="center"/>
          </w:tcPr>
          <w:p>
            <w:pPr>
              <w:jc w:val="center"/>
              <w:rPr>
                <w:rFonts w:ascii="宋体" w:hAnsi="宋体" w:eastAsia="宋体" w:cs="宋体"/>
                <w:color w:val="auto"/>
                <w:kern w:val="0"/>
                <w:sz w:val="24"/>
                <w:szCs w:val="24"/>
                <w:lang w:val="en-US" w:eastAsia="zh-CN" w:bidi="ar-SA"/>
              </w:rPr>
            </w:pPr>
          </w:p>
        </w:tc>
        <w:tc>
          <w:tcPr>
            <w:tcW w:w="3353" w:type="dxa"/>
            <w:gridSpan w:val="2"/>
            <w:tcBorders>
              <w:tl2br w:val="nil"/>
              <w:tr2bl w:val="nil"/>
            </w:tcBorders>
            <w:shd w:val="clear" w:color="auto" w:fill="auto"/>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其中：生均财政专项补贴</w:t>
            </w:r>
          </w:p>
        </w:tc>
        <w:tc>
          <w:tcPr>
            <w:tcW w:w="780" w:type="dxa"/>
            <w:tcBorders>
              <w:tl2br w:val="nil"/>
              <w:tr2bl w:val="nil"/>
            </w:tcBorders>
            <w:shd w:val="clear" w:color="auto" w:fill="auto"/>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元</w:t>
            </w:r>
          </w:p>
        </w:tc>
        <w:tc>
          <w:tcPr>
            <w:tcW w:w="1095" w:type="dxa"/>
            <w:tcBorders>
              <w:tl2br w:val="nil"/>
              <w:tr2bl w:val="nil"/>
            </w:tcBorders>
            <w:shd w:val="clear" w:color="000000" w:fill="FFFFFF"/>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w:t>
            </w:r>
          </w:p>
        </w:tc>
        <w:tc>
          <w:tcPr>
            <w:tcW w:w="1110" w:type="dxa"/>
            <w:tcBorders>
              <w:tl2br w:val="nil"/>
              <w:tr2bl w:val="nil"/>
            </w:tcBorders>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57" w:type="dxa"/>
            <w:vMerge w:val="continue"/>
            <w:tcBorders>
              <w:tl2br w:val="nil"/>
              <w:tr2bl w:val="nil"/>
            </w:tcBorders>
            <w:shd w:val="clear" w:color="auto" w:fill="auto"/>
            <w:vAlign w:val="center"/>
          </w:tcPr>
          <w:p>
            <w:pPr>
              <w:widowControl/>
              <w:jc w:val="center"/>
              <w:rPr>
                <w:rFonts w:ascii="宋体" w:hAnsi="宋体" w:eastAsia="宋体" w:cs="宋体"/>
                <w:color w:val="auto"/>
                <w:kern w:val="0"/>
                <w:sz w:val="24"/>
              </w:rPr>
            </w:pPr>
          </w:p>
        </w:tc>
        <w:tc>
          <w:tcPr>
            <w:tcW w:w="900" w:type="dxa"/>
            <w:vMerge w:val="continue"/>
            <w:tcBorders>
              <w:tl2br w:val="nil"/>
              <w:tr2bl w:val="nil"/>
            </w:tcBorders>
            <w:shd w:val="clear" w:color="auto" w:fill="auto"/>
            <w:vAlign w:val="center"/>
          </w:tcPr>
          <w:p>
            <w:pPr>
              <w:widowControl/>
              <w:jc w:val="center"/>
              <w:rPr>
                <w:rFonts w:ascii="宋体" w:hAnsi="宋体" w:eastAsia="宋体" w:cs="宋体"/>
                <w:color w:val="auto"/>
                <w:kern w:val="0"/>
                <w:sz w:val="24"/>
              </w:rPr>
            </w:pPr>
          </w:p>
        </w:tc>
        <w:tc>
          <w:tcPr>
            <w:tcW w:w="345" w:type="dxa"/>
            <w:vMerge w:val="restart"/>
            <w:tcBorders>
              <w:tl2br w:val="nil"/>
              <w:tr2bl w:val="nil"/>
            </w:tcBorders>
            <w:shd w:val="clear" w:color="auto" w:fill="auto"/>
            <w:vAlign w:val="center"/>
          </w:tcPr>
          <w:p>
            <w:pPr>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7</w:t>
            </w:r>
          </w:p>
        </w:tc>
        <w:tc>
          <w:tcPr>
            <w:tcW w:w="3353" w:type="dxa"/>
            <w:gridSpan w:val="2"/>
            <w:tcBorders>
              <w:tl2br w:val="nil"/>
              <w:tr2bl w:val="nil"/>
            </w:tcBorders>
            <w:shd w:val="clear" w:color="auto" w:fill="auto"/>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企业兼职教师年课时总量</w:t>
            </w:r>
          </w:p>
        </w:tc>
        <w:tc>
          <w:tcPr>
            <w:tcW w:w="780" w:type="dxa"/>
            <w:tcBorders>
              <w:tl2br w:val="nil"/>
              <w:tr2bl w:val="nil"/>
            </w:tcBorders>
            <w:shd w:val="clear" w:color="auto" w:fill="auto"/>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课时</w:t>
            </w:r>
          </w:p>
        </w:tc>
        <w:tc>
          <w:tcPr>
            <w:tcW w:w="1095" w:type="dxa"/>
            <w:tcBorders>
              <w:tl2br w:val="nil"/>
              <w:tr2bl w:val="nil"/>
            </w:tcBorders>
            <w:shd w:val="clear" w:color="000000" w:fill="FFFFFF"/>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lang w:val="en-US" w:eastAsia="zh-CN"/>
              </w:rPr>
              <w:t>21924</w:t>
            </w:r>
          </w:p>
        </w:tc>
        <w:tc>
          <w:tcPr>
            <w:tcW w:w="1110" w:type="dxa"/>
            <w:tcBorders>
              <w:tl2br w:val="nil"/>
              <w:tr2bl w:val="nil"/>
            </w:tcBorders>
            <w:shd w:val="clear" w:color="000000" w:fill="FFFFFF"/>
            <w:vAlign w:val="center"/>
          </w:tcPr>
          <w:p>
            <w:pPr>
              <w:widowControl/>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9660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57" w:type="dxa"/>
            <w:vMerge w:val="continue"/>
            <w:tcBorders>
              <w:tl2br w:val="nil"/>
              <w:tr2bl w:val="nil"/>
            </w:tcBorders>
            <w:vAlign w:val="center"/>
          </w:tcPr>
          <w:p>
            <w:pPr>
              <w:widowControl/>
              <w:jc w:val="center"/>
              <w:rPr>
                <w:rFonts w:ascii="宋体" w:hAnsi="宋体" w:eastAsia="宋体" w:cs="宋体"/>
                <w:color w:val="auto"/>
                <w:kern w:val="0"/>
                <w:sz w:val="24"/>
              </w:rPr>
            </w:pPr>
          </w:p>
        </w:tc>
        <w:tc>
          <w:tcPr>
            <w:tcW w:w="900" w:type="dxa"/>
            <w:vMerge w:val="continue"/>
            <w:tcBorders>
              <w:tl2br w:val="nil"/>
              <w:tr2bl w:val="nil"/>
            </w:tcBorders>
            <w:vAlign w:val="center"/>
          </w:tcPr>
          <w:p>
            <w:pPr>
              <w:widowControl/>
              <w:jc w:val="center"/>
              <w:rPr>
                <w:rFonts w:ascii="宋体" w:hAnsi="宋体" w:eastAsia="宋体" w:cs="宋体"/>
                <w:color w:val="auto"/>
                <w:kern w:val="0"/>
                <w:sz w:val="24"/>
              </w:rPr>
            </w:pPr>
          </w:p>
        </w:tc>
        <w:tc>
          <w:tcPr>
            <w:tcW w:w="345" w:type="dxa"/>
            <w:vMerge w:val="continue"/>
            <w:tcBorders>
              <w:tl2br w:val="nil"/>
              <w:tr2bl w:val="nil"/>
            </w:tcBorders>
            <w:vAlign w:val="center"/>
          </w:tcPr>
          <w:p>
            <w:pPr>
              <w:jc w:val="center"/>
              <w:rPr>
                <w:rFonts w:ascii="宋体" w:hAnsi="宋体" w:eastAsia="宋体" w:cs="宋体"/>
                <w:color w:val="auto"/>
                <w:kern w:val="0"/>
                <w:sz w:val="24"/>
              </w:rPr>
            </w:pPr>
          </w:p>
        </w:tc>
        <w:tc>
          <w:tcPr>
            <w:tcW w:w="3353" w:type="dxa"/>
            <w:gridSpan w:val="2"/>
            <w:tcBorders>
              <w:tl2br w:val="nil"/>
              <w:tr2bl w:val="nil"/>
            </w:tcBorders>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年支付企业兼职教师课酬</w:t>
            </w:r>
          </w:p>
        </w:tc>
        <w:tc>
          <w:tcPr>
            <w:tcW w:w="780" w:type="dxa"/>
            <w:tcBorders>
              <w:tl2br w:val="nil"/>
              <w:tr2bl w:val="nil"/>
            </w:tcBorders>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元</w:t>
            </w:r>
          </w:p>
        </w:tc>
        <w:tc>
          <w:tcPr>
            <w:tcW w:w="1095" w:type="dxa"/>
            <w:tcBorders>
              <w:tl2br w:val="nil"/>
              <w:tr2bl w:val="nil"/>
            </w:tcBorders>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lang w:val="en-US" w:eastAsia="zh-CN"/>
              </w:rPr>
              <w:t>5159600</w:t>
            </w:r>
          </w:p>
        </w:tc>
        <w:tc>
          <w:tcPr>
            <w:tcW w:w="1110" w:type="dxa"/>
            <w:tcBorders>
              <w:tl2br w:val="nil"/>
              <w:tr2bl w:val="nil"/>
            </w:tcBorders>
            <w:vAlign w:val="center"/>
          </w:tcPr>
          <w:p>
            <w:pPr>
              <w:widowControl/>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310410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57" w:type="dxa"/>
            <w:vMerge w:val="continue"/>
            <w:tcBorders>
              <w:tl2br w:val="nil"/>
              <w:tr2bl w:val="nil"/>
            </w:tcBorders>
            <w:vAlign w:val="center"/>
          </w:tcPr>
          <w:p>
            <w:pPr>
              <w:widowControl/>
              <w:jc w:val="left"/>
              <w:rPr>
                <w:rFonts w:ascii="宋体" w:hAnsi="宋体" w:eastAsia="宋体" w:cs="宋体"/>
                <w:color w:val="auto"/>
                <w:kern w:val="0"/>
                <w:sz w:val="24"/>
              </w:rPr>
            </w:pPr>
          </w:p>
        </w:tc>
        <w:tc>
          <w:tcPr>
            <w:tcW w:w="900" w:type="dxa"/>
            <w:vMerge w:val="continue"/>
            <w:tcBorders>
              <w:tl2br w:val="nil"/>
              <w:tr2bl w:val="nil"/>
            </w:tcBorders>
            <w:vAlign w:val="center"/>
          </w:tcPr>
          <w:p>
            <w:pPr>
              <w:widowControl/>
              <w:jc w:val="left"/>
              <w:rPr>
                <w:rFonts w:ascii="宋体" w:hAnsi="宋体" w:eastAsia="宋体" w:cs="宋体"/>
                <w:color w:val="auto"/>
                <w:kern w:val="0"/>
                <w:sz w:val="24"/>
              </w:rPr>
            </w:pPr>
          </w:p>
        </w:tc>
        <w:tc>
          <w:tcPr>
            <w:tcW w:w="345" w:type="dxa"/>
            <w:vMerge w:val="continue"/>
            <w:tcBorders>
              <w:tl2br w:val="nil"/>
              <w:tr2bl w:val="nil"/>
            </w:tcBorders>
            <w:vAlign w:val="center"/>
          </w:tcPr>
          <w:p>
            <w:pPr>
              <w:widowControl/>
              <w:jc w:val="left"/>
              <w:rPr>
                <w:rFonts w:ascii="宋体" w:hAnsi="宋体" w:eastAsia="宋体" w:cs="宋体"/>
                <w:color w:val="auto"/>
                <w:kern w:val="0"/>
                <w:sz w:val="24"/>
              </w:rPr>
            </w:pPr>
          </w:p>
        </w:tc>
        <w:tc>
          <w:tcPr>
            <w:tcW w:w="3353" w:type="dxa"/>
            <w:gridSpan w:val="2"/>
            <w:tcBorders>
              <w:tl2br w:val="nil"/>
              <w:tr2bl w:val="nil"/>
            </w:tcBorders>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其中：财政专项补贴</w:t>
            </w:r>
          </w:p>
        </w:tc>
        <w:tc>
          <w:tcPr>
            <w:tcW w:w="780" w:type="dxa"/>
            <w:tcBorders>
              <w:tl2br w:val="nil"/>
              <w:tr2bl w:val="nil"/>
            </w:tcBorders>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元</w:t>
            </w:r>
          </w:p>
        </w:tc>
        <w:tc>
          <w:tcPr>
            <w:tcW w:w="1095" w:type="dxa"/>
            <w:tcBorders>
              <w:tl2br w:val="nil"/>
              <w:tr2bl w:val="nil"/>
            </w:tcBorders>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w:t>
            </w:r>
          </w:p>
        </w:tc>
        <w:tc>
          <w:tcPr>
            <w:tcW w:w="1110" w:type="dxa"/>
            <w:tcBorders>
              <w:tl2br w:val="nil"/>
              <w:tr2bl w:val="nil"/>
            </w:tcBorders>
            <w:shd w:val="clear" w:color="000000" w:fill="FFFFFF"/>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w:t>
            </w:r>
          </w:p>
        </w:tc>
      </w:tr>
      <w:bookmarkEnd w:id="138"/>
    </w:tbl>
    <w:p>
      <w:pPr>
        <w:spacing w:line="360" w:lineRule="auto"/>
        <w:rPr>
          <w:rFonts w:ascii="宋体" w:hAnsi="宋体" w:eastAsia="宋体" w:cs="宋体"/>
          <w:color w:val="auto"/>
          <w:sz w:val="24"/>
        </w:rPr>
        <w:sectPr>
          <w:footerReference r:id="rId8" w:type="default"/>
          <w:footnotePr>
            <w:numRestart w:val="eachPage"/>
          </w:footnotePr>
          <w:pgSz w:w="11906" w:h="16838"/>
          <w:pgMar w:top="1985" w:right="1531" w:bottom="1701" w:left="1701" w:header="964" w:footer="851" w:gutter="0"/>
          <w:pgBorders>
            <w:top w:val="none" w:sz="0" w:space="0"/>
            <w:left w:val="none" w:sz="0" w:space="0"/>
            <w:bottom w:val="none" w:sz="0" w:space="0"/>
            <w:right w:val="none" w:sz="0" w:space="0"/>
          </w:pgBorders>
          <w:pgNumType w:start="1"/>
          <w:cols w:space="720" w:num="1"/>
          <w:docGrid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360" w:lineRule="auto"/>
        <w:ind w:left="425"/>
        <w:textAlignment w:val="auto"/>
        <w:outlineLvl w:val="0"/>
        <w:rPr>
          <w:rFonts w:ascii="黑体" w:hAnsi="黑体" w:eastAsia="黑体" w:cs="黑体"/>
          <w:b w:val="0"/>
          <w:color w:val="auto"/>
          <w:sz w:val="32"/>
          <w:szCs w:val="32"/>
        </w:rPr>
      </w:pPr>
      <w:bookmarkStart w:id="132" w:name="_Toc8294"/>
      <w:r>
        <w:rPr>
          <w:rFonts w:hint="eastAsia" w:ascii="黑体" w:hAnsi="黑体" w:eastAsia="黑体" w:cs="黑体"/>
          <w:b w:val="0"/>
          <w:color w:val="auto"/>
          <w:sz w:val="32"/>
          <w:szCs w:val="32"/>
        </w:rPr>
        <w:t>八、社会服务（如表2</w:t>
      </w:r>
      <w:r>
        <w:rPr>
          <w:rFonts w:hint="eastAsia" w:ascii="黑体" w:hAnsi="黑体" w:eastAsia="黑体" w:cs="黑体"/>
          <w:b w:val="0"/>
          <w:color w:val="auto"/>
          <w:sz w:val="32"/>
          <w:szCs w:val="32"/>
          <w:lang w:val="en-US" w:eastAsia="zh-CN"/>
        </w:rPr>
        <w:t>8</w:t>
      </w:r>
      <w:r>
        <w:rPr>
          <w:rFonts w:hint="eastAsia" w:ascii="黑体" w:hAnsi="黑体" w:eastAsia="黑体" w:cs="黑体"/>
          <w:b w:val="0"/>
          <w:color w:val="auto"/>
          <w:sz w:val="32"/>
          <w:szCs w:val="32"/>
        </w:rPr>
        <w:t>所示）</w:t>
      </w:r>
      <w:bookmarkEnd w:id="132"/>
    </w:p>
    <w:p>
      <w:pPr>
        <w:spacing w:line="360" w:lineRule="auto"/>
        <w:ind w:firstLine="360" w:firstLineChars="150"/>
        <w:jc w:val="center"/>
        <w:rPr>
          <w:rFonts w:ascii="宋体" w:hAnsi="宋体" w:eastAsia="宋体" w:cs="宋体"/>
          <w:color w:val="auto"/>
          <w:sz w:val="24"/>
        </w:rPr>
      </w:pPr>
      <w:bookmarkStart w:id="133" w:name="OLE_LINK2"/>
      <w:r>
        <w:rPr>
          <w:rFonts w:hint="eastAsia" w:ascii="宋体" w:hAnsi="宋体" w:eastAsia="宋体" w:cs="宋体"/>
          <w:color w:val="auto"/>
          <w:sz w:val="24"/>
        </w:rPr>
        <w:t>表2</w:t>
      </w:r>
      <w:r>
        <w:rPr>
          <w:rFonts w:hint="eastAsia" w:ascii="宋体" w:hAnsi="宋体" w:eastAsia="宋体" w:cs="宋体"/>
          <w:color w:val="auto"/>
          <w:sz w:val="24"/>
          <w:lang w:val="en-US" w:eastAsia="zh-CN"/>
        </w:rPr>
        <w:t>8</w:t>
      </w:r>
      <w:r>
        <w:rPr>
          <w:rFonts w:hint="eastAsia" w:ascii="宋体" w:hAnsi="宋体" w:eastAsia="宋体" w:cs="宋体"/>
          <w:color w:val="auto"/>
          <w:sz w:val="24"/>
        </w:rPr>
        <w:t xml:space="preserve"> 学院201</w:t>
      </w:r>
      <w:r>
        <w:rPr>
          <w:rFonts w:hint="eastAsia" w:ascii="宋体" w:hAnsi="宋体" w:eastAsia="宋体" w:cs="宋体"/>
          <w:color w:val="auto"/>
          <w:sz w:val="24"/>
          <w:lang w:val="en-US" w:eastAsia="zh-CN"/>
        </w:rPr>
        <w:t>8</w:t>
      </w:r>
      <w:r>
        <w:rPr>
          <w:rFonts w:hint="eastAsia" w:ascii="宋体" w:hAnsi="宋体" w:eastAsia="宋体" w:cs="宋体"/>
          <w:color w:val="auto"/>
          <w:sz w:val="24"/>
        </w:rPr>
        <w:t>年社会服务项目</w:t>
      </w:r>
    </w:p>
    <w:tbl>
      <w:tblPr>
        <w:tblStyle w:val="16"/>
        <w:tblW w:w="8888" w:type="dxa"/>
        <w:tblInd w:w="0" w:type="dxa"/>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83"/>
        <w:gridCol w:w="3393"/>
        <w:gridCol w:w="2356"/>
        <w:gridCol w:w="2356"/>
      </w:tblGrid>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783"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序号</w:t>
            </w:r>
          </w:p>
        </w:tc>
        <w:tc>
          <w:tcPr>
            <w:tcW w:w="3393" w:type="dxa"/>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内容</w:t>
            </w:r>
          </w:p>
        </w:tc>
        <w:tc>
          <w:tcPr>
            <w:tcW w:w="2356" w:type="dxa"/>
            <w:vAlign w:val="center"/>
          </w:tcPr>
          <w:p>
            <w:pPr>
              <w:tabs>
                <w:tab w:val="left" w:pos="1470"/>
              </w:tabs>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人数</w:t>
            </w:r>
          </w:p>
        </w:tc>
        <w:tc>
          <w:tcPr>
            <w:tcW w:w="2356" w:type="dxa"/>
            <w:vAlign w:val="center"/>
          </w:tcPr>
          <w:p>
            <w:pPr>
              <w:tabs>
                <w:tab w:val="left" w:pos="1470"/>
              </w:tabs>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培训学时</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783" w:type="dxa"/>
            <w:vAlign w:val="center"/>
          </w:tcPr>
          <w:p>
            <w:pPr>
              <w:tabs>
                <w:tab w:val="left" w:pos="1470"/>
              </w:tabs>
              <w:spacing w:line="360" w:lineRule="auto"/>
              <w:jc w:val="center"/>
              <w:rPr>
                <w:rFonts w:ascii="宋体" w:hAnsi="宋体" w:eastAsia="宋体" w:cs="宋体"/>
                <w:color w:val="auto"/>
                <w:sz w:val="24"/>
              </w:rPr>
            </w:pPr>
            <w:bookmarkStart w:id="134" w:name="OLE_LINK3" w:colFirst="2" w:colLast="3"/>
            <w:r>
              <w:rPr>
                <w:rFonts w:hint="eastAsia" w:ascii="宋体" w:hAnsi="宋体" w:eastAsia="宋体" w:cs="宋体"/>
                <w:color w:val="auto"/>
                <w:sz w:val="24"/>
              </w:rPr>
              <w:t>1</w:t>
            </w:r>
          </w:p>
        </w:tc>
        <w:tc>
          <w:tcPr>
            <w:tcW w:w="3393"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高级服装定制工培训认证</w:t>
            </w:r>
          </w:p>
        </w:tc>
        <w:tc>
          <w:tcPr>
            <w:tcW w:w="2356"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29</w:t>
            </w:r>
          </w:p>
        </w:tc>
        <w:tc>
          <w:tcPr>
            <w:tcW w:w="2356" w:type="dxa"/>
            <w:vAlign w:val="bottom"/>
          </w:tcPr>
          <w:p>
            <w:pPr>
              <w:keepNext w:val="0"/>
              <w:keepLines w:val="0"/>
              <w:widowControl/>
              <w:suppressLineNumbers w:val="0"/>
              <w:jc w:val="center"/>
              <w:textAlignment w:val="bottom"/>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290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783"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2</w:t>
            </w:r>
          </w:p>
        </w:tc>
        <w:tc>
          <w:tcPr>
            <w:tcW w:w="3393"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高级形象设计师培训认证</w:t>
            </w:r>
          </w:p>
        </w:tc>
        <w:tc>
          <w:tcPr>
            <w:tcW w:w="2356"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332</w:t>
            </w:r>
          </w:p>
        </w:tc>
        <w:tc>
          <w:tcPr>
            <w:tcW w:w="2356"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1660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783"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3</w:t>
            </w:r>
          </w:p>
        </w:tc>
        <w:tc>
          <w:tcPr>
            <w:tcW w:w="3393"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高级保健按摩师培训认证</w:t>
            </w:r>
          </w:p>
        </w:tc>
        <w:tc>
          <w:tcPr>
            <w:tcW w:w="2356"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74</w:t>
            </w:r>
          </w:p>
        </w:tc>
        <w:tc>
          <w:tcPr>
            <w:tcW w:w="2356"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584</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783"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4</w:t>
            </w:r>
          </w:p>
        </w:tc>
        <w:tc>
          <w:tcPr>
            <w:tcW w:w="3393"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国际美容师培训认证</w:t>
            </w:r>
          </w:p>
        </w:tc>
        <w:tc>
          <w:tcPr>
            <w:tcW w:w="2356"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54</w:t>
            </w:r>
          </w:p>
        </w:tc>
        <w:tc>
          <w:tcPr>
            <w:tcW w:w="2356"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3520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83"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5</w:t>
            </w:r>
          </w:p>
        </w:tc>
        <w:tc>
          <w:tcPr>
            <w:tcW w:w="3393"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教师资格证考试培训</w:t>
            </w:r>
          </w:p>
        </w:tc>
        <w:tc>
          <w:tcPr>
            <w:tcW w:w="2356"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262</w:t>
            </w:r>
          </w:p>
        </w:tc>
        <w:tc>
          <w:tcPr>
            <w:tcW w:w="2356" w:type="dxa"/>
            <w:vAlign w:val="bottom"/>
          </w:tcPr>
          <w:p>
            <w:pPr>
              <w:keepNext w:val="0"/>
              <w:keepLines w:val="0"/>
              <w:widowControl/>
              <w:suppressLineNumbers w:val="0"/>
              <w:jc w:val="center"/>
              <w:textAlignment w:val="bottom"/>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26200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83"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6</w:t>
            </w:r>
          </w:p>
        </w:tc>
        <w:tc>
          <w:tcPr>
            <w:tcW w:w="3393"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导游证培训</w:t>
            </w:r>
          </w:p>
        </w:tc>
        <w:tc>
          <w:tcPr>
            <w:tcW w:w="2356"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19</w:t>
            </w:r>
          </w:p>
        </w:tc>
        <w:tc>
          <w:tcPr>
            <w:tcW w:w="2356" w:type="dxa"/>
            <w:vAlign w:val="bottom"/>
          </w:tcPr>
          <w:p>
            <w:pPr>
              <w:keepNext w:val="0"/>
              <w:keepLines w:val="0"/>
              <w:widowControl/>
              <w:suppressLineNumbers w:val="0"/>
              <w:jc w:val="center"/>
              <w:textAlignment w:val="bottom"/>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1632</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83"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7</w:t>
            </w:r>
          </w:p>
        </w:tc>
        <w:tc>
          <w:tcPr>
            <w:tcW w:w="3393"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亚洲体适能及高级私人教练</w:t>
            </w:r>
          </w:p>
        </w:tc>
        <w:tc>
          <w:tcPr>
            <w:tcW w:w="2356"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124</w:t>
            </w:r>
          </w:p>
        </w:tc>
        <w:tc>
          <w:tcPr>
            <w:tcW w:w="2356" w:type="dxa"/>
            <w:vAlign w:val="bottom"/>
          </w:tcPr>
          <w:p>
            <w:pPr>
              <w:keepNext w:val="0"/>
              <w:keepLines w:val="0"/>
              <w:widowControl/>
              <w:suppressLineNumbers w:val="0"/>
              <w:jc w:val="center"/>
              <w:textAlignment w:val="bottom"/>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11136</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83"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8</w:t>
            </w:r>
          </w:p>
        </w:tc>
        <w:tc>
          <w:tcPr>
            <w:tcW w:w="3393"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护士职业资格考试培训</w:t>
            </w:r>
          </w:p>
        </w:tc>
        <w:tc>
          <w:tcPr>
            <w:tcW w:w="2356"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341</w:t>
            </w:r>
          </w:p>
        </w:tc>
        <w:tc>
          <w:tcPr>
            <w:tcW w:w="2356" w:type="dxa"/>
            <w:vAlign w:val="bottom"/>
          </w:tcPr>
          <w:p>
            <w:pPr>
              <w:keepNext w:val="0"/>
              <w:keepLines w:val="0"/>
              <w:widowControl/>
              <w:suppressLineNumbers w:val="0"/>
              <w:jc w:val="center"/>
              <w:textAlignment w:val="bottom"/>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34100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83"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9</w:t>
            </w:r>
          </w:p>
        </w:tc>
        <w:tc>
          <w:tcPr>
            <w:tcW w:w="3393"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护士职业资格考试培训</w:t>
            </w:r>
          </w:p>
        </w:tc>
        <w:tc>
          <w:tcPr>
            <w:tcW w:w="2356"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341</w:t>
            </w:r>
          </w:p>
        </w:tc>
        <w:tc>
          <w:tcPr>
            <w:tcW w:w="2356" w:type="dxa"/>
            <w:vAlign w:val="bottom"/>
          </w:tcPr>
          <w:p>
            <w:pPr>
              <w:keepNext w:val="0"/>
              <w:keepLines w:val="0"/>
              <w:widowControl/>
              <w:suppressLineNumbers w:val="0"/>
              <w:jc w:val="center"/>
              <w:textAlignment w:val="bottom"/>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34100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83"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10</w:t>
            </w:r>
          </w:p>
        </w:tc>
        <w:tc>
          <w:tcPr>
            <w:tcW w:w="3393"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党政管理集中培训</w:t>
            </w:r>
          </w:p>
        </w:tc>
        <w:tc>
          <w:tcPr>
            <w:tcW w:w="2356"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300</w:t>
            </w:r>
          </w:p>
        </w:tc>
        <w:tc>
          <w:tcPr>
            <w:tcW w:w="2356" w:type="dxa"/>
            <w:vAlign w:val="bottom"/>
          </w:tcPr>
          <w:p>
            <w:pPr>
              <w:keepNext w:val="0"/>
              <w:keepLines w:val="0"/>
              <w:widowControl/>
              <w:suppressLineNumbers w:val="0"/>
              <w:jc w:val="center"/>
              <w:textAlignment w:val="bottom"/>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2400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83"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11</w:t>
            </w:r>
          </w:p>
        </w:tc>
        <w:tc>
          <w:tcPr>
            <w:tcW w:w="3393"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syb创业培训</w:t>
            </w:r>
          </w:p>
        </w:tc>
        <w:tc>
          <w:tcPr>
            <w:tcW w:w="2356"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424</w:t>
            </w:r>
          </w:p>
        </w:tc>
        <w:tc>
          <w:tcPr>
            <w:tcW w:w="2356" w:type="dxa"/>
            <w:vAlign w:val="bottom"/>
          </w:tcPr>
          <w:p>
            <w:pPr>
              <w:keepNext w:val="0"/>
              <w:keepLines w:val="0"/>
              <w:widowControl/>
              <w:suppressLineNumbers w:val="0"/>
              <w:jc w:val="center"/>
              <w:textAlignment w:val="bottom"/>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4240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83"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12</w:t>
            </w:r>
          </w:p>
        </w:tc>
        <w:tc>
          <w:tcPr>
            <w:tcW w:w="3393"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普通话水平培训</w:t>
            </w:r>
          </w:p>
        </w:tc>
        <w:tc>
          <w:tcPr>
            <w:tcW w:w="2356"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256</w:t>
            </w:r>
          </w:p>
        </w:tc>
        <w:tc>
          <w:tcPr>
            <w:tcW w:w="2356" w:type="dxa"/>
            <w:vAlign w:val="bottom"/>
          </w:tcPr>
          <w:p>
            <w:pPr>
              <w:keepNext w:val="0"/>
              <w:keepLines w:val="0"/>
              <w:widowControl/>
              <w:suppressLineNumbers w:val="0"/>
              <w:jc w:val="center"/>
              <w:textAlignment w:val="bottom"/>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1280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83"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13</w:t>
            </w:r>
          </w:p>
        </w:tc>
        <w:tc>
          <w:tcPr>
            <w:tcW w:w="3393"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亚洲发型化妆大赛选手培训</w:t>
            </w:r>
          </w:p>
        </w:tc>
        <w:tc>
          <w:tcPr>
            <w:tcW w:w="2356"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14</w:t>
            </w:r>
          </w:p>
        </w:tc>
        <w:tc>
          <w:tcPr>
            <w:tcW w:w="2356" w:type="dxa"/>
            <w:vAlign w:val="bottom"/>
          </w:tcPr>
          <w:p>
            <w:pPr>
              <w:keepNext w:val="0"/>
              <w:keepLines w:val="0"/>
              <w:widowControl/>
              <w:suppressLineNumbers w:val="0"/>
              <w:jc w:val="center"/>
              <w:textAlignment w:val="bottom"/>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2800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83"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14</w:t>
            </w:r>
          </w:p>
        </w:tc>
        <w:tc>
          <w:tcPr>
            <w:tcW w:w="3393"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海外游学项目</w:t>
            </w:r>
          </w:p>
        </w:tc>
        <w:tc>
          <w:tcPr>
            <w:tcW w:w="2356"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57</w:t>
            </w:r>
          </w:p>
        </w:tc>
        <w:tc>
          <w:tcPr>
            <w:tcW w:w="2356" w:type="dxa"/>
            <w:vAlign w:val="bottom"/>
          </w:tcPr>
          <w:p>
            <w:pPr>
              <w:keepNext w:val="0"/>
              <w:keepLines w:val="0"/>
              <w:widowControl/>
              <w:suppressLineNumbers w:val="0"/>
              <w:jc w:val="center"/>
              <w:textAlignment w:val="bottom"/>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1710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83"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15</w:t>
            </w:r>
          </w:p>
        </w:tc>
        <w:tc>
          <w:tcPr>
            <w:tcW w:w="3393"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四川青年技能大赛</w:t>
            </w:r>
          </w:p>
        </w:tc>
        <w:tc>
          <w:tcPr>
            <w:tcW w:w="2356"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6</w:t>
            </w:r>
          </w:p>
        </w:tc>
        <w:tc>
          <w:tcPr>
            <w:tcW w:w="2356" w:type="dxa"/>
            <w:vAlign w:val="bottom"/>
          </w:tcPr>
          <w:p>
            <w:pPr>
              <w:keepNext w:val="0"/>
              <w:keepLines w:val="0"/>
              <w:widowControl/>
              <w:suppressLineNumbers w:val="0"/>
              <w:jc w:val="center"/>
              <w:textAlignment w:val="bottom"/>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96</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83"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16</w:t>
            </w:r>
          </w:p>
        </w:tc>
        <w:tc>
          <w:tcPr>
            <w:tcW w:w="3393"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2018成都百万职工技能赛</w:t>
            </w:r>
          </w:p>
        </w:tc>
        <w:tc>
          <w:tcPr>
            <w:tcW w:w="2356"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9</w:t>
            </w:r>
          </w:p>
        </w:tc>
        <w:tc>
          <w:tcPr>
            <w:tcW w:w="2356" w:type="dxa"/>
            <w:vAlign w:val="bottom"/>
          </w:tcPr>
          <w:p>
            <w:pPr>
              <w:keepNext w:val="0"/>
              <w:keepLines w:val="0"/>
              <w:widowControl/>
              <w:suppressLineNumbers w:val="0"/>
              <w:jc w:val="center"/>
              <w:textAlignment w:val="bottom"/>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63</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83"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17</w:t>
            </w:r>
          </w:p>
        </w:tc>
        <w:tc>
          <w:tcPr>
            <w:tcW w:w="3393"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收费性选修课程（蜀绣、土陶、针织）</w:t>
            </w:r>
          </w:p>
        </w:tc>
        <w:tc>
          <w:tcPr>
            <w:tcW w:w="2356"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22</w:t>
            </w:r>
          </w:p>
        </w:tc>
        <w:tc>
          <w:tcPr>
            <w:tcW w:w="2356" w:type="dxa"/>
            <w:vAlign w:val="bottom"/>
          </w:tcPr>
          <w:p>
            <w:pPr>
              <w:keepNext w:val="0"/>
              <w:keepLines w:val="0"/>
              <w:widowControl/>
              <w:suppressLineNumbers w:val="0"/>
              <w:jc w:val="center"/>
              <w:textAlignment w:val="bottom"/>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440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783"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18</w:t>
            </w:r>
          </w:p>
        </w:tc>
        <w:tc>
          <w:tcPr>
            <w:tcW w:w="3393"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威娜国际趋势大赛选手培训</w:t>
            </w:r>
          </w:p>
        </w:tc>
        <w:tc>
          <w:tcPr>
            <w:tcW w:w="2356"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9</w:t>
            </w:r>
          </w:p>
        </w:tc>
        <w:tc>
          <w:tcPr>
            <w:tcW w:w="2356" w:type="dxa"/>
            <w:vAlign w:val="bottom"/>
          </w:tcPr>
          <w:p>
            <w:pPr>
              <w:keepNext w:val="0"/>
              <w:keepLines w:val="0"/>
              <w:widowControl/>
              <w:suppressLineNumbers w:val="0"/>
              <w:jc w:val="center"/>
              <w:textAlignment w:val="bottom"/>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72</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783"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19</w:t>
            </w:r>
          </w:p>
        </w:tc>
        <w:tc>
          <w:tcPr>
            <w:tcW w:w="3393"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家居制作技能大赛选手培训</w:t>
            </w:r>
          </w:p>
        </w:tc>
        <w:tc>
          <w:tcPr>
            <w:tcW w:w="2356"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30</w:t>
            </w:r>
          </w:p>
        </w:tc>
        <w:tc>
          <w:tcPr>
            <w:tcW w:w="2356" w:type="dxa"/>
            <w:vAlign w:val="bottom"/>
          </w:tcPr>
          <w:p>
            <w:pPr>
              <w:keepNext w:val="0"/>
              <w:keepLines w:val="0"/>
              <w:widowControl/>
              <w:suppressLineNumbers w:val="0"/>
              <w:jc w:val="center"/>
              <w:textAlignment w:val="bottom"/>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4800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96" w:hRule="atLeast"/>
        </w:trPr>
        <w:tc>
          <w:tcPr>
            <w:tcW w:w="783" w:type="dxa"/>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20</w:t>
            </w:r>
          </w:p>
        </w:tc>
        <w:tc>
          <w:tcPr>
            <w:tcW w:w="3393"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景观技能大赛选手培训</w:t>
            </w:r>
          </w:p>
        </w:tc>
        <w:tc>
          <w:tcPr>
            <w:tcW w:w="2356" w:type="dxa"/>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6</w:t>
            </w:r>
          </w:p>
        </w:tc>
        <w:tc>
          <w:tcPr>
            <w:tcW w:w="2356" w:type="dxa"/>
            <w:vAlign w:val="bottom"/>
          </w:tcPr>
          <w:p>
            <w:pPr>
              <w:keepNext w:val="0"/>
              <w:keepLines w:val="0"/>
              <w:widowControl/>
              <w:suppressLineNumbers w:val="0"/>
              <w:jc w:val="center"/>
              <w:textAlignment w:val="bottom"/>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1440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83" w:type="dxa"/>
            <w:tcBorders>
              <w:top w:val="single" w:color="000000" w:sz="4" w:space="0"/>
              <w:bottom w:val="single" w:color="000000" w:sz="4" w:space="0"/>
              <w:right w:val="single" w:color="000000" w:sz="4" w:space="0"/>
            </w:tcBorders>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21</w:t>
            </w:r>
          </w:p>
        </w:tc>
        <w:tc>
          <w:tcPr>
            <w:tcW w:w="339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技能大赛选手培训（养老护理、医疗美容）</w:t>
            </w:r>
          </w:p>
        </w:tc>
        <w:tc>
          <w:tcPr>
            <w:tcW w:w="2356" w:type="dxa"/>
            <w:tcBorders>
              <w:top w:val="single" w:color="000000" w:sz="4" w:space="0"/>
              <w:left w:val="single" w:color="000000" w:sz="4" w:space="0"/>
              <w:bottom w:val="single" w:color="000000" w:sz="4" w:space="0"/>
            </w:tcBorders>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46</w:t>
            </w:r>
          </w:p>
        </w:tc>
        <w:tc>
          <w:tcPr>
            <w:tcW w:w="2356" w:type="dxa"/>
            <w:tcBorders>
              <w:top w:val="single" w:color="000000" w:sz="4" w:space="0"/>
              <w:left w:val="single" w:color="000000" w:sz="4" w:space="0"/>
              <w:bottom w:val="single" w:color="000000" w:sz="4" w:space="0"/>
            </w:tcBorders>
            <w:vAlign w:val="bottom"/>
          </w:tcPr>
          <w:p>
            <w:pPr>
              <w:keepNext w:val="0"/>
              <w:keepLines w:val="0"/>
              <w:widowControl/>
              <w:suppressLineNumbers w:val="0"/>
              <w:jc w:val="center"/>
              <w:textAlignment w:val="bottom"/>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920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83" w:type="dxa"/>
            <w:tcBorders>
              <w:top w:val="single" w:color="000000" w:sz="4" w:space="0"/>
              <w:bottom w:val="single" w:color="000000" w:sz="4" w:space="0"/>
              <w:right w:val="single" w:color="000000" w:sz="4" w:space="0"/>
            </w:tcBorders>
            <w:vAlign w:val="center"/>
          </w:tcPr>
          <w:p>
            <w:pPr>
              <w:tabs>
                <w:tab w:val="left" w:pos="1470"/>
              </w:tabs>
              <w:spacing w:line="360" w:lineRule="auto"/>
              <w:jc w:val="center"/>
              <w:rPr>
                <w:rFonts w:ascii="宋体" w:hAnsi="宋体" w:eastAsia="宋体" w:cs="宋体"/>
                <w:color w:val="auto"/>
                <w:sz w:val="24"/>
              </w:rPr>
            </w:pPr>
            <w:r>
              <w:rPr>
                <w:rFonts w:hint="eastAsia" w:ascii="宋体" w:hAnsi="宋体" w:eastAsia="宋体" w:cs="宋体"/>
                <w:color w:val="auto"/>
                <w:sz w:val="24"/>
              </w:rPr>
              <w:t>22</w:t>
            </w:r>
          </w:p>
        </w:tc>
        <w:tc>
          <w:tcPr>
            <w:tcW w:w="339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跟岗实践</w:t>
            </w:r>
          </w:p>
        </w:tc>
        <w:tc>
          <w:tcPr>
            <w:tcW w:w="2356" w:type="dxa"/>
            <w:tcBorders>
              <w:top w:val="single" w:color="000000" w:sz="4" w:space="0"/>
              <w:left w:val="single" w:color="000000" w:sz="4" w:space="0"/>
              <w:bottom w:val="single" w:color="000000" w:sz="4" w:space="0"/>
            </w:tcBorders>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300</w:t>
            </w:r>
          </w:p>
        </w:tc>
        <w:tc>
          <w:tcPr>
            <w:tcW w:w="2356" w:type="dxa"/>
            <w:tcBorders>
              <w:top w:val="single" w:color="000000" w:sz="4" w:space="0"/>
              <w:left w:val="single" w:color="000000" w:sz="4" w:space="0"/>
              <w:bottom w:val="single" w:color="000000" w:sz="4" w:space="0"/>
            </w:tcBorders>
            <w:vAlign w:val="bottom"/>
          </w:tcPr>
          <w:p>
            <w:pPr>
              <w:keepNext w:val="0"/>
              <w:keepLines w:val="0"/>
              <w:widowControl/>
              <w:suppressLineNumbers w:val="0"/>
              <w:jc w:val="center"/>
              <w:textAlignment w:val="bottom"/>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4800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83" w:type="dxa"/>
            <w:tcBorders>
              <w:top w:val="single" w:color="000000" w:sz="4" w:space="0"/>
              <w:bottom w:val="single" w:color="000000" w:sz="18" w:space="0"/>
              <w:right w:val="single" w:color="000000" w:sz="4" w:space="0"/>
            </w:tcBorders>
            <w:vAlign w:val="center"/>
          </w:tcPr>
          <w:p>
            <w:pPr>
              <w:tabs>
                <w:tab w:val="left" w:pos="1470"/>
              </w:tabs>
              <w:spacing w:line="360" w:lineRule="auto"/>
              <w:jc w:val="center"/>
              <w:rPr>
                <w:rFonts w:ascii="宋体" w:hAnsi="宋体" w:eastAsia="宋体" w:cs="宋体"/>
                <w:color w:val="auto"/>
                <w:sz w:val="24"/>
              </w:rPr>
            </w:pPr>
          </w:p>
        </w:tc>
        <w:tc>
          <w:tcPr>
            <w:tcW w:w="3393" w:type="dxa"/>
            <w:tcBorders>
              <w:top w:val="single" w:color="000000" w:sz="4" w:space="0"/>
              <w:left w:val="single" w:color="000000" w:sz="4" w:space="0"/>
              <w:bottom w:val="single" w:color="000000" w:sz="18" w:space="0"/>
              <w:right w:val="single" w:color="000000" w:sz="4" w:space="0"/>
            </w:tcBorders>
            <w:vAlign w:val="bottom"/>
          </w:tcPr>
          <w:p>
            <w:pPr>
              <w:keepNext w:val="0"/>
              <w:keepLines w:val="0"/>
              <w:widowControl/>
              <w:suppressLineNumbers w:val="0"/>
              <w:jc w:val="center"/>
              <w:textAlignment w:val="bottom"/>
              <w:rPr>
                <w:rFonts w:ascii="宋体" w:hAnsi="宋体" w:eastAsia="宋体" w:cs="宋体"/>
                <w:color w:val="auto"/>
                <w:kern w:val="2"/>
                <w:sz w:val="24"/>
                <w:szCs w:val="24"/>
                <w:lang w:val="en-US" w:eastAsia="zh-CN" w:bidi="ar-SA"/>
              </w:rPr>
            </w:pPr>
            <w:r>
              <w:rPr>
                <w:rFonts w:hint="eastAsia" w:ascii="宋体" w:hAnsi="宋体" w:eastAsia="宋体" w:cs="宋体"/>
                <w:color w:val="auto"/>
                <w:sz w:val="24"/>
                <w:lang w:eastAsia="zh-CN"/>
              </w:rPr>
              <w:t>合计</w:t>
            </w:r>
          </w:p>
        </w:tc>
        <w:tc>
          <w:tcPr>
            <w:tcW w:w="2356" w:type="dxa"/>
            <w:tcBorders>
              <w:top w:val="single" w:color="000000" w:sz="4" w:space="0"/>
              <w:left w:val="single" w:color="000000" w:sz="4" w:space="0"/>
              <w:bottom w:val="single" w:color="000000" w:sz="18" w:space="0"/>
            </w:tcBorders>
            <w:vAlign w:val="bottom"/>
          </w:tcPr>
          <w:p>
            <w:pPr>
              <w:keepNext w:val="0"/>
              <w:keepLines w:val="0"/>
              <w:widowControl/>
              <w:suppressLineNumbers w:val="0"/>
              <w:jc w:val="center"/>
              <w:textAlignment w:val="bottom"/>
              <w:rPr>
                <w:rFonts w:hint="default"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3055</w:t>
            </w:r>
          </w:p>
        </w:tc>
        <w:tc>
          <w:tcPr>
            <w:tcW w:w="2356" w:type="dxa"/>
            <w:tcBorders>
              <w:top w:val="single" w:color="000000" w:sz="4" w:space="0"/>
              <w:left w:val="single" w:color="000000" w:sz="4" w:space="0"/>
              <w:bottom w:val="single" w:color="000000" w:sz="18" w:space="0"/>
            </w:tcBorders>
            <w:vAlign w:val="bottom"/>
          </w:tcPr>
          <w:p>
            <w:pPr>
              <w:keepNext w:val="0"/>
              <w:keepLines w:val="0"/>
              <w:widowControl/>
              <w:suppressLineNumbers w:val="0"/>
              <w:jc w:val="center"/>
              <w:textAlignment w:val="bottom"/>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138283</w:t>
            </w:r>
          </w:p>
        </w:tc>
      </w:tr>
      <w:bookmarkEnd w:id="133"/>
      <w:bookmarkEnd w:id="134"/>
    </w:tbl>
    <w:p>
      <w:pPr>
        <w:pStyle w:val="2"/>
        <w:keepNext/>
        <w:keepLines/>
        <w:pageBreakBefore w:val="0"/>
        <w:widowControl w:val="0"/>
        <w:kinsoku/>
        <w:wordWrap/>
        <w:overflowPunct/>
        <w:topLinePunct w:val="0"/>
        <w:autoSpaceDE/>
        <w:autoSpaceDN/>
        <w:bidi w:val="0"/>
        <w:adjustRightInd/>
        <w:snapToGrid/>
        <w:spacing w:before="0" w:after="0" w:line="360" w:lineRule="auto"/>
        <w:ind w:left="425"/>
        <w:textAlignment w:val="auto"/>
        <w:outlineLvl w:val="0"/>
        <w:rPr>
          <w:rFonts w:ascii="黑体" w:hAnsi="黑体" w:eastAsia="黑体" w:cs="黑体"/>
          <w:b w:val="0"/>
          <w:color w:val="auto"/>
          <w:sz w:val="32"/>
          <w:szCs w:val="32"/>
        </w:rPr>
      </w:pPr>
      <w:bookmarkStart w:id="135" w:name="_Toc29143"/>
      <w:r>
        <w:rPr>
          <w:rFonts w:hint="eastAsia" w:ascii="黑体" w:hAnsi="黑体" w:eastAsia="黑体" w:cs="黑体"/>
          <w:b w:val="0"/>
          <w:color w:val="auto"/>
          <w:sz w:val="32"/>
          <w:szCs w:val="32"/>
        </w:rPr>
        <w:t>九、存在的问题与未来工作思路</w:t>
      </w:r>
      <w:bookmarkEnd w:id="135"/>
    </w:p>
    <w:p>
      <w:pPr>
        <w:pStyle w:val="3"/>
        <w:spacing w:line="360" w:lineRule="auto"/>
        <w:ind w:left="566"/>
        <w:rPr>
          <w:rFonts w:ascii="华文楷体" w:hAnsi="华文楷体" w:eastAsia="华文楷体" w:cs="华文楷体"/>
          <w:b w:val="0"/>
          <w:color w:val="auto"/>
          <w:szCs w:val="32"/>
        </w:rPr>
      </w:pPr>
      <w:bookmarkStart w:id="136" w:name="_Toc14649"/>
      <w:r>
        <w:rPr>
          <w:rFonts w:hint="eastAsia" w:ascii="华文楷体" w:hAnsi="华文楷体" w:eastAsia="华文楷体" w:cs="华文楷体"/>
          <w:b w:val="0"/>
          <w:color w:val="auto"/>
          <w:szCs w:val="32"/>
        </w:rPr>
        <w:t>（一）存在的问题</w:t>
      </w:r>
      <w:bookmarkEnd w:id="136"/>
    </w:p>
    <w:p>
      <w:pPr>
        <w:spacing w:line="360" w:lineRule="auto"/>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1.学院</w:t>
      </w:r>
      <w:r>
        <w:rPr>
          <w:rFonts w:hint="eastAsia" w:ascii="仿宋_GB2312" w:hAnsi="仿宋_GB2312" w:cs="仿宋_GB2312"/>
          <w:color w:val="auto"/>
          <w:szCs w:val="32"/>
          <w:lang w:eastAsia="zh-CN"/>
        </w:rPr>
        <w:t>回归初心，紧抓课堂质量，但市场调研还需加强</w:t>
      </w:r>
      <w:r>
        <w:rPr>
          <w:rFonts w:hint="eastAsia" w:ascii="仿宋_GB2312" w:hAnsi="仿宋_GB2312" w:cs="仿宋_GB2312"/>
          <w:color w:val="auto"/>
          <w:szCs w:val="32"/>
        </w:rPr>
        <w:t>，教学改革还有待深入，课程效果还有待提升，教学模式方法改革创新需要进一步深化</w:t>
      </w:r>
    </w:p>
    <w:p>
      <w:pPr>
        <w:spacing w:line="360" w:lineRule="auto"/>
        <w:ind w:firstLine="640" w:firstLineChars="200"/>
        <w:rPr>
          <w:rFonts w:hint="eastAsia" w:ascii="仿宋_GB2312" w:hAnsi="仿宋_GB2312" w:eastAsia="仿宋_GB2312" w:cs="仿宋_GB2312"/>
          <w:bCs/>
          <w:color w:val="auto"/>
          <w:szCs w:val="32"/>
          <w:lang w:val="en-US" w:eastAsia="zh-CN"/>
        </w:rPr>
      </w:pPr>
      <w:r>
        <w:rPr>
          <w:rFonts w:hint="eastAsia" w:ascii="仿宋_GB2312" w:hAnsi="仿宋_GB2312" w:cs="仿宋_GB2312"/>
          <w:bCs/>
          <w:color w:val="auto"/>
          <w:szCs w:val="32"/>
        </w:rPr>
        <w:t>2.</w:t>
      </w:r>
      <w:r>
        <w:rPr>
          <w:rFonts w:hint="eastAsia" w:ascii="仿宋_GB2312" w:hAnsi="仿宋_GB2312" w:cs="仿宋_GB2312"/>
          <w:bCs/>
          <w:color w:val="auto"/>
          <w:szCs w:val="32"/>
          <w:lang w:eastAsia="zh-CN"/>
        </w:rPr>
        <w:t>学院新校区建设工作虽已经开始进行，但要配合明年</w:t>
      </w:r>
      <w:r>
        <w:rPr>
          <w:rFonts w:hint="eastAsia" w:ascii="仿宋_GB2312" w:hAnsi="仿宋_GB2312" w:cs="仿宋_GB2312"/>
          <w:bCs/>
          <w:color w:val="auto"/>
          <w:szCs w:val="32"/>
          <w:lang w:val="en-US" w:eastAsia="zh-CN"/>
        </w:rPr>
        <w:t>9月开始投入使用，工期紧，任务重。</w:t>
      </w:r>
    </w:p>
    <w:p>
      <w:pPr>
        <w:spacing w:line="360" w:lineRule="auto"/>
        <w:ind w:firstLine="640" w:firstLineChars="200"/>
        <w:rPr>
          <w:rFonts w:ascii="仿宋_GB2312" w:hAnsi="仿宋_GB2312" w:cs="仿宋_GB2312"/>
          <w:bCs/>
          <w:color w:val="auto"/>
          <w:szCs w:val="32"/>
        </w:rPr>
      </w:pPr>
      <w:r>
        <w:rPr>
          <w:rFonts w:hint="eastAsia" w:ascii="仿宋_GB2312" w:hAnsi="仿宋_GB2312" w:cs="仿宋_GB2312"/>
          <w:bCs/>
          <w:color w:val="auto"/>
          <w:szCs w:val="32"/>
        </w:rPr>
        <w:t>3.</w:t>
      </w:r>
      <w:r>
        <w:rPr>
          <w:rFonts w:hint="eastAsia" w:ascii="仿宋_GB2312" w:hAnsi="仿宋_GB2312" w:cs="仿宋_GB2312"/>
          <w:color w:val="auto"/>
          <w:szCs w:val="32"/>
          <w:lang w:eastAsia="zh-CN"/>
        </w:rPr>
        <w:t>近年，四川省高职扩招，</w:t>
      </w:r>
      <w:r>
        <w:rPr>
          <w:rFonts w:hint="eastAsia" w:ascii="仿宋_GB2312" w:hAnsi="仿宋_GB2312" w:cs="仿宋_GB2312"/>
          <w:bCs/>
          <w:color w:val="auto"/>
          <w:szCs w:val="32"/>
          <w:lang w:eastAsia="zh-CN"/>
        </w:rPr>
        <w:t>造成生源质量下降明显，如何做到因材施教还需进一步思考探索</w:t>
      </w:r>
      <w:r>
        <w:rPr>
          <w:rFonts w:hint="eastAsia" w:ascii="仿宋_GB2312" w:hAnsi="仿宋_GB2312" w:cs="仿宋_GB2312"/>
          <w:bCs/>
          <w:color w:val="auto"/>
          <w:szCs w:val="32"/>
        </w:rPr>
        <w:t>。</w:t>
      </w:r>
    </w:p>
    <w:p>
      <w:pPr>
        <w:pStyle w:val="3"/>
        <w:spacing w:line="360" w:lineRule="auto"/>
        <w:ind w:left="566"/>
        <w:rPr>
          <w:rFonts w:ascii="华文楷体" w:hAnsi="华文楷体" w:eastAsia="华文楷体" w:cs="华文楷体"/>
          <w:b w:val="0"/>
          <w:color w:val="auto"/>
          <w:szCs w:val="32"/>
        </w:rPr>
      </w:pPr>
      <w:bookmarkStart w:id="137" w:name="_Toc14052"/>
      <w:r>
        <w:rPr>
          <w:rFonts w:hint="eastAsia" w:ascii="华文楷体" w:hAnsi="华文楷体" w:eastAsia="华文楷体" w:cs="华文楷体"/>
          <w:b w:val="0"/>
          <w:color w:val="auto"/>
          <w:szCs w:val="32"/>
        </w:rPr>
        <w:t>（二）未来工作思路</w:t>
      </w:r>
      <w:bookmarkEnd w:id="137"/>
    </w:p>
    <w:p>
      <w:pPr>
        <w:spacing w:line="360" w:lineRule="auto"/>
        <w:ind w:firstLine="627" w:firstLineChars="196"/>
        <w:rPr>
          <w:rFonts w:hint="eastAsia" w:ascii="仿宋_GB2312" w:hAnsi="仿宋_GB2312" w:cs="仿宋_GB2312"/>
          <w:bCs/>
          <w:color w:val="auto"/>
          <w:szCs w:val="32"/>
        </w:rPr>
      </w:pPr>
      <w:r>
        <w:rPr>
          <w:rFonts w:hint="eastAsia" w:ascii="仿宋_GB2312" w:hAnsi="仿宋_GB2312" w:cs="仿宋_GB2312"/>
          <w:bCs/>
          <w:color w:val="auto"/>
          <w:szCs w:val="32"/>
        </w:rPr>
        <w:t>在以后的发展中，学院将以党的十九大精神为指导，全面贯彻党的教育方针，以</w:t>
      </w:r>
      <w:r>
        <w:rPr>
          <w:rFonts w:hint="eastAsia" w:ascii="仿宋_GB2312" w:hAnsi="仿宋_GB2312" w:cs="仿宋_GB2312"/>
          <w:bCs/>
          <w:color w:val="auto"/>
          <w:szCs w:val="32"/>
          <w:lang w:eastAsia="zh-CN"/>
        </w:rPr>
        <w:t>诊改为契机，以</w:t>
      </w:r>
      <w:r>
        <w:rPr>
          <w:rFonts w:hint="eastAsia" w:ascii="仿宋_GB2312" w:hAnsi="仿宋_GB2312" w:cs="仿宋_GB2312"/>
          <w:bCs/>
          <w:color w:val="auto"/>
          <w:szCs w:val="32"/>
        </w:rPr>
        <w:t>内涵建设为抓手，以专业建设、课程改革、校企深度合作和规范管理为突破口，加快新校区建设，提高学院综合办学实力，提高人才培养质量和水平，促进各项工作迈上新台阶。(执笔人：唐荣军）</w:t>
      </w:r>
    </w:p>
    <w:p>
      <w:pPr>
        <w:spacing w:line="360" w:lineRule="auto"/>
        <w:ind w:firstLine="4819" w:firstLineChars="1500"/>
        <w:rPr>
          <w:rFonts w:ascii="仿宋_GB2312" w:hAnsi="仿宋_GB2312" w:cs="仿宋_GB2312"/>
          <w:b/>
          <w:bCs/>
          <w:color w:val="auto"/>
          <w:szCs w:val="32"/>
        </w:rPr>
      </w:pPr>
      <w:r>
        <w:rPr>
          <w:rFonts w:hint="eastAsia" w:ascii="仿宋_GB2312" w:hAnsi="仿宋_GB2312" w:cs="仿宋_GB2312"/>
          <w:b/>
          <w:bCs/>
          <w:color w:val="auto"/>
          <w:szCs w:val="32"/>
        </w:rPr>
        <w:t>四川国际标榜职业学院</w:t>
      </w:r>
    </w:p>
    <w:p>
      <w:pPr>
        <w:spacing w:afterLines="1000"/>
        <w:ind w:right="-136" w:firstLine="5140" w:firstLineChars="1600"/>
        <w:rPr>
          <w:rFonts w:ascii="仿宋_GB2312" w:hAnsi="仿宋_GB2312" w:cs="仿宋_GB2312"/>
          <w:color w:val="auto"/>
          <w:szCs w:val="32"/>
        </w:rPr>
      </w:pPr>
      <w:r>
        <w:rPr>
          <w:rFonts w:hint="eastAsia" w:ascii="仿宋_GB2312" w:hAnsi="仿宋_GB2312" w:cs="仿宋_GB2312"/>
          <w:b/>
          <w:bCs/>
          <w:color w:val="auto"/>
          <w:szCs w:val="32"/>
        </w:rPr>
        <w:t>201</w:t>
      </w:r>
      <w:r>
        <w:rPr>
          <w:rFonts w:hint="eastAsia" w:ascii="仿宋_GB2312" w:hAnsi="仿宋_GB2312" w:cs="仿宋_GB2312"/>
          <w:b/>
          <w:bCs/>
          <w:color w:val="auto"/>
          <w:szCs w:val="32"/>
          <w:lang w:val="en-US" w:eastAsia="zh-CN"/>
        </w:rPr>
        <w:t>9</w:t>
      </w:r>
      <w:r>
        <w:rPr>
          <w:rFonts w:hint="eastAsia" w:ascii="仿宋_GB2312" w:hAnsi="仿宋_GB2312" w:cs="仿宋_GB2312"/>
          <w:b/>
          <w:bCs/>
          <w:color w:val="auto"/>
          <w:szCs w:val="32"/>
        </w:rPr>
        <w:t>年12月1</w:t>
      </w:r>
      <w:r>
        <w:rPr>
          <w:rFonts w:hint="eastAsia" w:ascii="仿宋_GB2312" w:hAnsi="仿宋_GB2312" w:cs="仿宋_GB2312"/>
          <w:b/>
          <w:bCs/>
          <w:color w:val="auto"/>
          <w:szCs w:val="32"/>
          <w:lang w:val="en-US" w:eastAsia="zh-CN"/>
        </w:rPr>
        <w:t>8</w:t>
      </w:r>
      <w:r>
        <w:rPr>
          <w:rFonts w:hint="eastAsia" w:ascii="仿宋_GB2312" w:hAnsi="仿宋_GB2312" w:cs="仿宋_GB2312"/>
          <w:b/>
          <w:bCs/>
          <w:color w:val="auto"/>
          <w:szCs w:val="32"/>
        </w:rPr>
        <w:t>日</w:t>
      </w:r>
    </w:p>
    <w:sectPr>
      <w:headerReference r:id="rId9" w:type="default"/>
      <w:footerReference r:id="rId10" w:type="default"/>
      <w:footerReference r:id="rId11" w:type="even"/>
      <w:footnotePr>
        <w:numRestart w:val="eachPage"/>
      </w:footnotePr>
      <w:pgSz w:w="11906" w:h="16838"/>
      <w:pgMar w:top="1985" w:right="1531" w:bottom="1701" w:left="1701" w:header="964"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73679"/>
      <w:docPartObj>
        <w:docPartGallery w:val="autotext"/>
      </w:docPartObj>
    </w:sdtPr>
    <w:sdtContent>
      <w:p>
        <w:pPr>
          <w:pStyle w:val="10"/>
          <w:jc w:val="center"/>
        </w:pP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6260"/>
      <w:docPartObj>
        <w:docPartGallery w:val="autotext"/>
      </w:docPartObj>
    </w:sdtPr>
    <w:sdtContent>
      <w:p>
        <w:pPr>
          <w:pStyle w:val="10"/>
          <w:jc w:val="center"/>
        </w:pPr>
      </w:p>
    </w:sdtContent>
  </w:sdt>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6260"/>
      <w:docPartObj>
        <w:docPartGallery w:val="autotext"/>
      </w:docPartObj>
    </w:sdtPr>
    <w:sdtContent>
      <w:p>
        <w:pPr>
          <w:pStyle w:val="10"/>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Text Box 3" o:spid="_x0000_s4097" o:spt="202" type="#_x0000_t202" style="position:absolute;left:0pt;margin-top:0pt;height:10.35pt;width:9.0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">
          <v:path/>
          <v:fill on="f" focussize="0,0"/>
          <v:stroke on="f" joinstyle="miter"/>
          <v:imagedata o:title=""/>
          <o:lock v:ext="edit"/>
          <v:textbox inset="0mm,0mm,0mm,0mm" style="mso-fit-shape-to-text:t;">
            <w:txbxContent>
              <w:p>
                <w:pPr>
                  <w:pStyle w:val="10"/>
                  <w:rPr>
                    <w:rStyle w:val="20"/>
                  </w:rPr>
                </w:pPr>
                <w:r>
                  <w:fldChar w:fldCharType="begin"/>
                </w:r>
                <w:r>
                  <w:rPr>
                    <w:rStyle w:val="20"/>
                  </w:rPr>
                  <w:instrText xml:space="preserve">PAGE  </w:instrText>
                </w:r>
                <w:r>
                  <w:fldChar w:fldCharType="separate"/>
                </w:r>
                <w:r>
                  <w:rPr>
                    <w:rStyle w:val="20"/>
                  </w:rPr>
                  <w:t>57</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96C4FF"/>
    <w:multiLevelType w:val="singleLevel"/>
    <w:tmpl w:val="EC96C4FF"/>
    <w:lvl w:ilvl="0" w:tentative="0">
      <w:start w:val="1"/>
      <w:numFmt w:val="decimal"/>
      <w:suff w:val="nothing"/>
      <w:lvlText w:val="%1、"/>
      <w:lvlJc w:val="left"/>
    </w:lvl>
  </w:abstractNum>
  <w:abstractNum w:abstractNumId="1">
    <w:nsid w:val="5CB7323A"/>
    <w:multiLevelType w:val="multilevel"/>
    <w:tmpl w:val="5CB7323A"/>
    <w:lvl w:ilvl="0" w:tentative="0">
      <w:start w:val="1"/>
      <w:numFmt w:val="decimal"/>
      <w:lvlText w:val="（%1）"/>
      <w:lvlJc w:val="left"/>
      <w:pPr>
        <w:ind w:left="1554" w:hanging="420"/>
      </w:pPr>
      <w:rPr>
        <w:rFonts w:hint="eastAsia"/>
        <w:b w:val="0"/>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footnotePr>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A4E89"/>
    <w:rsid w:val="00001109"/>
    <w:rsid w:val="0000217B"/>
    <w:rsid w:val="0000286A"/>
    <w:rsid w:val="00003F60"/>
    <w:rsid w:val="00005051"/>
    <w:rsid w:val="00005B8B"/>
    <w:rsid w:val="0000769B"/>
    <w:rsid w:val="00010CCA"/>
    <w:rsid w:val="00013BE1"/>
    <w:rsid w:val="00015784"/>
    <w:rsid w:val="00015FBC"/>
    <w:rsid w:val="000160FC"/>
    <w:rsid w:val="00016300"/>
    <w:rsid w:val="00017843"/>
    <w:rsid w:val="000203F6"/>
    <w:rsid w:val="000258C8"/>
    <w:rsid w:val="00025B36"/>
    <w:rsid w:val="000323DB"/>
    <w:rsid w:val="000326AE"/>
    <w:rsid w:val="000341B5"/>
    <w:rsid w:val="00034913"/>
    <w:rsid w:val="000358D5"/>
    <w:rsid w:val="00036351"/>
    <w:rsid w:val="00037A77"/>
    <w:rsid w:val="00037C80"/>
    <w:rsid w:val="00040893"/>
    <w:rsid w:val="00040914"/>
    <w:rsid w:val="00041F8A"/>
    <w:rsid w:val="00042021"/>
    <w:rsid w:val="00043872"/>
    <w:rsid w:val="00044E15"/>
    <w:rsid w:val="00047BF1"/>
    <w:rsid w:val="00050CF2"/>
    <w:rsid w:val="0005138C"/>
    <w:rsid w:val="000558A8"/>
    <w:rsid w:val="0006128C"/>
    <w:rsid w:val="00062034"/>
    <w:rsid w:val="000629C4"/>
    <w:rsid w:val="00063F0A"/>
    <w:rsid w:val="0006481E"/>
    <w:rsid w:val="000669FB"/>
    <w:rsid w:val="00067C48"/>
    <w:rsid w:val="0007005F"/>
    <w:rsid w:val="00070FC2"/>
    <w:rsid w:val="00071DA8"/>
    <w:rsid w:val="00071FF3"/>
    <w:rsid w:val="00072747"/>
    <w:rsid w:val="00072F72"/>
    <w:rsid w:val="000740B9"/>
    <w:rsid w:val="000746CB"/>
    <w:rsid w:val="000761C3"/>
    <w:rsid w:val="00076550"/>
    <w:rsid w:val="00080317"/>
    <w:rsid w:val="0008356C"/>
    <w:rsid w:val="00083E9C"/>
    <w:rsid w:val="0008655C"/>
    <w:rsid w:val="00090D1E"/>
    <w:rsid w:val="00092915"/>
    <w:rsid w:val="00093061"/>
    <w:rsid w:val="00093881"/>
    <w:rsid w:val="000959A8"/>
    <w:rsid w:val="00096408"/>
    <w:rsid w:val="000A0D57"/>
    <w:rsid w:val="000A0ED1"/>
    <w:rsid w:val="000A3290"/>
    <w:rsid w:val="000A3996"/>
    <w:rsid w:val="000A4D3E"/>
    <w:rsid w:val="000A4DBA"/>
    <w:rsid w:val="000A5315"/>
    <w:rsid w:val="000A6A2D"/>
    <w:rsid w:val="000A79C6"/>
    <w:rsid w:val="000B24F6"/>
    <w:rsid w:val="000B2B5D"/>
    <w:rsid w:val="000B32ED"/>
    <w:rsid w:val="000B3647"/>
    <w:rsid w:val="000B4C54"/>
    <w:rsid w:val="000B51E5"/>
    <w:rsid w:val="000B526E"/>
    <w:rsid w:val="000B5A09"/>
    <w:rsid w:val="000B6A84"/>
    <w:rsid w:val="000B7D47"/>
    <w:rsid w:val="000C1A05"/>
    <w:rsid w:val="000C46E5"/>
    <w:rsid w:val="000C674F"/>
    <w:rsid w:val="000D00A0"/>
    <w:rsid w:val="000D0AC0"/>
    <w:rsid w:val="000D278E"/>
    <w:rsid w:val="000D5222"/>
    <w:rsid w:val="000D6642"/>
    <w:rsid w:val="000E4F49"/>
    <w:rsid w:val="000E5573"/>
    <w:rsid w:val="000E6E2F"/>
    <w:rsid w:val="000F00B7"/>
    <w:rsid w:val="000F0AD4"/>
    <w:rsid w:val="000F22BF"/>
    <w:rsid w:val="000F2880"/>
    <w:rsid w:val="000F4A16"/>
    <w:rsid w:val="000F4C52"/>
    <w:rsid w:val="000F5558"/>
    <w:rsid w:val="000F65C4"/>
    <w:rsid w:val="000F6DBF"/>
    <w:rsid w:val="000F7A75"/>
    <w:rsid w:val="001003D2"/>
    <w:rsid w:val="001069B6"/>
    <w:rsid w:val="00112CD8"/>
    <w:rsid w:val="00113590"/>
    <w:rsid w:val="00115282"/>
    <w:rsid w:val="00120CE6"/>
    <w:rsid w:val="00121D3D"/>
    <w:rsid w:val="00122C54"/>
    <w:rsid w:val="0012316B"/>
    <w:rsid w:val="00124EAE"/>
    <w:rsid w:val="0012718A"/>
    <w:rsid w:val="001273AC"/>
    <w:rsid w:val="00127929"/>
    <w:rsid w:val="00131325"/>
    <w:rsid w:val="00132E5A"/>
    <w:rsid w:val="001347AC"/>
    <w:rsid w:val="00136FF9"/>
    <w:rsid w:val="001431F1"/>
    <w:rsid w:val="00143322"/>
    <w:rsid w:val="00143403"/>
    <w:rsid w:val="00144188"/>
    <w:rsid w:val="0014799B"/>
    <w:rsid w:val="00147F52"/>
    <w:rsid w:val="00150236"/>
    <w:rsid w:val="00151A04"/>
    <w:rsid w:val="001521BC"/>
    <w:rsid w:val="0015388E"/>
    <w:rsid w:val="001557D8"/>
    <w:rsid w:val="00156880"/>
    <w:rsid w:val="001572B6"/>
    <w:rsid w:val="00161339"/>
    <w:rsid w:val="001615CD"/>
    <w:rsid w:val="001629BB"/>
    <w:rsid w:val="00163AEF"/>
    <w:rsid w:val="00163B6C"/>
    <w:rsid w:val="00164E55"/>
    <w:rsid w:val="001668B1"/>
    <w:rsid w:val="0016736D"/>
    <w:rsid w:val="00167C4B"/>
    <w:rsid w:val="001727BE"/>
    <w:rsid w:val="00173044"/>
    <w:rsid w:val="0017318E"/>
    <w:rsid w:val="00173719"/>
    <w:rsid w:val="00174B1B"/>
    <w:rsid w:val="0017579B"/>
    <w:rsid w:val="00176F06"/>
    <w:rsid w:val="0018250A"/>
    <w:rsid w:val="00184EEA"/>
    <w:rsid w:val="00185430"/>
    <w:rsid w:val="00185EDF"/>
    <w:rsid w:val="001906E6"/>
    <w:rsid w:val="00190F65"/>
    <w:rsid w:val="001921BB"/>
    <w:rsid w:val="0019275A"/>
    <w:rsid w:val="00194F8F"/>
    <w:rsid w:val="00196624"/>
    <w:rsid w:val="001A1027"/>
    <w:rsid w:val="001A2090"/>
    <w:rsid w:val="001A460B"/>
    <w:rsid w:val="001A4684"/>
    <w:rsid w:val="001A5005"/>
    <w:rsid w:val="001A5E16"/>
    <w:rsid w:val="001B1930"/>
    <w:rsid w:val="001B1C37"/>
    <w:rsid w:val="001B31E0"/>
    <w:rsid w:val="001B384C"/>
    <w:rsid w:val="001B3E41"/>
    <w:rsid w:val="001B6284"/>
    <w:rsid w:val="001B68C7"/>
    <w:rsid w:val="001B6EE7"/>
    <w:rsid w:val="001B7DAF"/>
    <w:rsid w:val="001C0535"/>
    <w:rsid w:val="001C0F47"/>
    <w:rsid w:val="001C1391"/>
    <w:rsid w:val="001D04E9"/>
    <w:rsid w:val="001D0E5B"/>
    <w:rsid w:val="001D26C0"/>
    <w:rsid w:val="001D41ED"/>
    <w:rsid w:val="001D4AB4"/>
    <w:rsid w:val="001D5509"/>
    <w:rsid w:val="001D5F61"/>
    <w:rsid w:val="001D7B52"/>
    <w:rsid w:val="001E0AFA"/>
    <w:rsid w:val="001E116D"/>
    <w:rsid w:val="001E1CED"/>
    <w:rsid w:val="001E42BD"/>
    <w:rsid w:val="001E55D4"/>
    <w:rsid w:val="001F000F"/>
    <w:rsid w:val="001F0CD0"/>
    <w:rsid w:val="001F1870"/>
    <w:rsid w:val="001F57FF"/>
    <w:rsid w:val="001F5A75"/>
    <w:rsid w:val="001F76E1"/>
    <w:rsid w:val="002014D8"/>
    <w:rsid w:val="0020199A"/>
    <w:rsid w:val="00202BB2"/>
    <w:rsid w:val="00202E9F"/>
    <w:rsid w:val="002030C6"/>
    <w:rsid w:val="00203604"/>
    <w:rsid w:val="00203862"/>
    <w:rsid w:val="00204809"/>
    <w:rsid w:val="0020731D"/>
    <w:rsid w:val="00207F15"/>
    <w:rsid w:val="00210660"/>
    <w:rsid w:val="0021295F"/>
    <w:rsid w:val="00212A3E"/>
    <w:rsid w:val="002140D1"/>
    <w:rsid w:val="00214C38"/>
    <w:rsid w:val="0021576E"/>
    <w:rsid w:val="002157EA"/>
    <w:rsid w:val="00216F1F"/>
    <w:rsid w:val="00217B58"/>
    <w:rsid w:val="00217D5A"/>
    <w:rsid w:val="00220968"/>
    <w:rsid w:val="00220BCD"/>
    <w:rsid w:val="0022428A"/>
    <w:rsid w:val="0023067C"/>
    <w:rsid w:val="00230928"/>
    <w:rsid w:val="00232BEC"/>
    <w:rsid w:val="0023303A"/>
    <w:rsid w:val="00234310"/>
    <w:rsid w:val="00235CC1"/>
    <w:rsid w:val="00236EDE"/>
    <w:rsid w:val="00237F42"/>
    <w:rsid w:val="00240076"/>
    <w:rsid w:val="002406CA"/>
    <w:rsid w:val="00241A66"/>
    <w:rsid w:val="00242A57"/>
    <w:rsid w:val="00244AB2"/>
    <w:rsid w:val="00252AFA"/>
    <w:rsid w:val="00255069"/>
    <w:rsid w:val="00255BC2"/>
    <w:rsid w:val="002578D9"/>
    <w:rsid w:val="00264762"/>
    <w:rsid w:val="00265AC5"/>
    <w:rsid w:val="002670F5"/>
    <w:rsid w:val="00270848"/>
    <w:rsid w:val="0027137A"/>
    <w:rsid w:val="00272DF2"/>
    <w:rsid w:val="0027311A"/>
    <w:rsid w:val="0027532C"/>
    <w:rsid w:val="002759FF"/>
    <w:rsid w:val="00276C73"/>
    <w:rsid w:val="00280449"/>
    <w:rsid w:val="0028090E"/>
    <w:rsid w:val="00280D86"/>
    <w:rsid w:val="00283543"/>
    <w:rsid w:val="0028573A"/>
    <w:rsid w:val="00285BB9"/>
    <w:rsid w:val="00286591"/>
    <w:rsid w:val="00287AC4"/>
    <w:rsid w:val="00291342"/>
    <w:rsid w:val="00292256"/>
    <w:rsid w:val="00292F39"/>
    <w:rsid w:val="00294EEF"/>
    <w:rsid w:val="00295713"/>
    <w:rsid w:val="002A04B4"/>
    <w:rsid w:val="002A0B7A"/>
    <w:rsid w:val="002A198C"/>
    <w:rsid w:val="002A37E4"/>
    <w:rsid w:val="002A612E"/>
    <w:rsid w:val="002A76DE"/>
    <w:rsid w:val="002A78FF"/>
    <w:rsid w:val="002A7D48"/>
    <w:rsid w:val="002B045C"/>
    <w:rsid w:val="002B04D4"/>
    <w:rsid w:val="002B75FF"/>
    <w:rsid w:val="002C1E0F"/>
    <w:rsid w:val="002D1CAF"/>
    <w:rsid w:val="002D205D"/>
    <w:rsid w:val="002D3570"/>
    <w:rsid w:val="002D436D"/>
    <w:rsid w:val="002D487C"/>
    <w:rsid w:val="002D4E2E"/>
    <w:rsid w:val="002D4F35"/>
    <w:rsid w:val="002D57F7"/>
    <w:rsid w:val="002D675D"/>
    <w:rsid w:val="002E05CA"/>
    <w:rsid w:val="002E07D1"/>
    <w:rsid w:val="002E097D"/>
    <w:rsid w:val="002E1AA2"/>
    <w:rsid w:val="002E2055"/>
    <w:rsid w:val="002E611D"/>
    <w:rsid w:val="002E6954"/>
    <w:rsid w:val="002E70B5"/>
    <w:rsid w:val="002F2542"/>
    <w:rsid w:val="002F33B5"/>
    <w:rsid w:val="002F593E"/>
    <w:rsid w:val="002F5F7D"/>
    <w:rsid w:val="002F76FB"/>
    <w:rsid w:val="003003C1"/>
    <w:rsid w:val="003007F0"/>
    <w:rsid w:val="00300F9A"/>
    <w:rsid w:val="003013AE"/>
    <w:rsid w:val="003029CE"/>
    <w:rsid w:val="00302BA3"/>
    <w:rsid w:val="00304A7D"/>
    <w:rsid w:val="0030518B"/>
    <w:rsid w:val="00307960"/>
    <w:rsid w:val="003079B2"/>
    <w:rsid w:val="00310B22"/>
    <w:rsid w:val="00311F15"/>
    <w:rsid w:val="003124F4"/>
    <w:rsid w:val="003128DA"/>
    <w:rsid w:val="00312DE3"/>
    <w:rsid w:val="003158B2"/>
    <w:rsid w:val="00320184"/>
    <w:rsid w:val="0032110F"/>
    <w:rsid w:val="003214AE"/>
    <w:rsid w:val="003219C8"/>
    <w:rsid w:val="00322796"/>
    <w:rsid w:val="00322E00"/>
    <w:rsid w:val="0033229D"/>
    <w:rsid w:val="003324E2"/>
    <w:rsid w:val="0033318C"/>
    <w:rsid w:val="00341268"/>
    <w:rsid w:val="00342114"/>
    <w:rsid w:val="00342CBD"/>
    <w:rsid w:val="00343FBB"/>
    <w:rsid w:val="00344247"/>
    <w:rsid w:val="003443EA"/>
    <w:rsid w:val="003453AC"/>
    <w:rsid w:val="0034645F"/>
    <w:rsid w:val="00350106"/>
    <w:rsid w:val="003524A1"/>
    <w:rsid w:val="00352E54"/>
    <w:rsid w:val="00355592"/>
    <w:rsid w:val="00355ABD"/>
    <w:rsid w:val="00355B0E"/>
    <w:rsid w:val="00356073"/>
    <w:rsid w:val="00357013"/>
    <w:rsid w:val="003578E0"/>
    <w:rsid w:val="00357EB4"/>
    <w:rsid w:val="00361282"/>
    <w:rsid w:val="003626CF"/>
    <w:rsid w:val="00363869"/>
    <w:rsid w:val="00364178"/>
    <w:rsid w:val="00365AAA"/>
    <w:rsid w:val="00370DBA"/>
    <w:rsid w:val="00371522"/>
    <w:rsid w:val="0037176C"/>
    <w:rsid w:val="00371C4E"/>
    <w:rsid w:val="00371D49"/>
    <w:rsid w:val="00372F06"/>
    <w:rsid w:val="00373F29"/>
    <w:rsid w:val="0037480D"/>
    <w:rsid w:val="00376F79"/>
    <w:rsid w:val="00380084"/>
    <w:rsid w:val="00380FB6"/>
    <w:rsid w:val="00382A0E"/>
    <w:rsid w:val="00382AD1"/>
    <w:rsid w:val="00382B90"/>
    <w:rsid w:val="00382BF0"/>
    <w:rsid w:val="003846D5"/>
    <w:rsid w:val="0038504B"/>
    <w:rsid w:val="00385C34"/>
    <w:rsid w:val="00390113"/>
    <w:rsid w:val="00390C0D"/>
    <w:rsid w:val="00391F10"/>
    <w:rsid w:val="0039524F"/>
    <w:rsid w:val="00396F4F"/>
    <w:rsid w:val="003A04A0"/>
    <w:rsid w:val="003A0968"/>
    <w:rsid w:val="003A0FB7"/>
    <w:rsid w:val="003A205A"/>
    <w:rsid w:val="003A2389"/>
    <w:rsid w:val="003A5BEE"/>
    <w:rsid w:val="003A5D18"/>
    <w:rsid w:val="003A7C6B"/>
    <w:rsid w:val="003B1A01"/>
    <w:rsid w:val="003B5B6F"/>
    <w:rsid w:val="003B6A50"/>
    <w:rsid w:val="003B6BB3"/>
    <w:rsid w:val="003B7C61"/>
    <w:rsid w:val="003C43B1"/>
    <w:rsid w:val="003C57D4"/>
    <w:rsid w:val="003C76AB"/>
    <w:rsid w:val="003C7AA9"/>
    <w:rsid w:val="003D4BD0"/>
    <w:rsid w:val="003D7F7F"/>
    <w:rsid w:val="003E51C9"/>
    <w:rsid w:val="003E6659"/>
    <w:rsid w:val="003E6C23"/>
    <w:rsid w:val="003F0FE2"/>
    <w:rsid w:val="003F1584"/>
    <w:rsid w:val="003F1645"/>
    <w:rsid w:val="003F168B"/>
    <w:rsid w:val="003F24CC"/>
    <w:rsid w:val="003F25BB"/>
    <w:rsid w:val="003F3956"/>
    <w:rsid w:val="00400AEE"/>
    <w:rsid w:val="00401E99"/>
    <w:rsid w:val="00403733"/>
    <w:rsid w:val="00403C43"/>
    <w:rsid w:val="00404667"/>
    <w:rsid w:val="00404CFC"/>
    <w:rsid w:val="004058BE"/>
    <w:rsid w:val="0040653C"/>
    <w:rsid w:val="00406B0D"/>
    <w:rsid w:val="00406EE8"/>
    <w:rsid w:val="004077B0"/>
    <w:rsid w:val="00407D26"/>
    <w:rsid w:val="00411EC2"/>
    <w:rsid w:val="00413E4A"/>
    <w:rsid w:val="00414DA4"/>
    <w:rsid w:val="00414E33"/>
    <w:rsid w:val="0041562B"/>
    <w:rsid w:val="00415B23"/>
    <w:rsid w:val="00420F62"/>
    <w:rsid w:val="00421A09"/>
    <w:rsid w:val="00421F10"/>
    <w:rsid w:val="00422345"/>
    <w:rsid w:val="0042242A"/>
    <w:rsid w:val="004225EC"/>
    <w:rsid w:val="004247C6"/>
    <w:rsid w:val="004251D0"/>
    <w:rsid w:val="00425977"/>
    <w:rsid w:val="0042750C"/>
    <w:rsid w:val="00430EE5"/>
    <w:rsid w:val="00432314"/>
    <w:rsid w:val="004327F8"/>
    <w:rsid w:val="00432912"/>
    <w:rsid w:val="00434F50"/>
    <w:rsid w:val="0043652F"/>
    <w:rsid w:val="00436F00"/>
    <w:rsid w:val="0043709F"/>
    <w:rsid w:val="00441D21"/>
    <w:rsid w:val="00442D86"/>
    <w:rsid w:val="0044363A"/>
    <w:rsid w:val="0044425E"/>
    <w:rsid w:val="0045204B"/>
    <w:rsid w:val="00453076"/>
    <w:rsid w:val="00454D07"/>
    <w:rsid w:val="00461215"/>
    <w:rsid w:val="00463C79"/>
    <w:rsid w:val="00465DA0"/>
    <w:rsid w:val="004663F6"/>
    <w:rsid w:val="004667D3"/>
    <w:rsid w:val="00466E83"/>
    <w:rsid w:val="00467161"/>
    <w:rsid w:val="00467D1A"/>
    <w:rsid w:val="00471EF9"/>
    <w:rsid w:val="004729AE"/>
    <w:rsid w:val="00486D8A"/>
    <w:rsid w:val="00487FD0"/>
    <w:rsid w:val="0049392C"/>
    <w:rsid w:val="004968C7"/>
    <w:rsid w:val="004A192A"/>
    <w:rsid w:val="004A2648"/>
    <w:rsid w:val="004A2B14"/>
    <w:rsid w:val="004A2F81"/>
    <w:rsid w:val="004A36AD"/>
    <w:rsid w:val="004A3E01"/>
    <w:rsid w:val="004A40D1"/>
    <w:rsid w:val="004A5AD2"/>
    <w:rsid w:val="004A5C2B"/>
    <w:rsid w:val="004A7EE7"/>
    <w:rsid w:val="004C2025"/>
    <w:rsid w:val="004C2F8A"/>
    <w:rsid w:val="004C39B8"/>
    <w:rsid w:val="004C40B0"/>
    <w:rsid w:val="004C6B8D"/>
    <w:rsid w:val="004C6DDC"/>
    <w:rsid w:val="004D05B6"/>
    <w:rsid w:val="004D2951"/>
    <w:rsid w:val="004D3C7E"/>
    <w:rsid w:val="004D7838"/>
    <w:rsid w:val="004E02BC"/>
    <w:rsid w:val="004E0970"/>
    <w:rsid w:val="004E12DD"/>
    <w:rsid w:val="004E1FDA"/>
    <w:rsid w:val="004E20DC"/>
    <w:rsid w:val="004E2510"/>
    <w:rsid w:val="004E4328"/>
    <w:rsid w:val="004F02CB"/>
    <w:rsid w:val="004F098D"/>
    <w:rsid w:val="004F0A8D"/>
    <w:rsid w:val="004F0C61"/>
    <w:rsid w:val="004F1BB3"/>
    <w:rsid w:val="004F1E2C"/>
    <w:rsid w:val="004F21AC"/>
    <w:rsid w:val="004F2408"/>
    <w:rsid w:val="004F3234"/>
    <w:rsid w:val="004F3343"/>
    <w:rsid w:val="004F4B8D"/>
    <w:rsid w:val="004F56A2"/>
    <w:rsid w:val="004F5FE9"/>
    <w:rsid w:val="004F6981"/>
    <w:rsid w:val="004F780A"/>
    <w:rsid w:val="00502C5A"/>
    <w:rsid w:val="0050509A"/>
    <w:rsid w:val="00505EDE"/>
    <w:rsid w:val="00505F3D"/>
    <w:rsid w:val="00506137"/>
    <w:rsid w:val="005073DC"/>
    <w:rsid w:val="0051135B"/>
    <w:rsid w:val="0051433A"/>
    <w:rsid w:val="00514538"/>
    <w:rsid w:val="00515D0D"/>
    <w:rsid w:val="005162E7"/>
    <w:rsid w:val="00516339"/>
    <w:rsid w:val="00516EE2"/>
    <w:rsid w:val="005221D6"/>
    <w:rsid w:val="0052275D"/>
    <w:rsid w:val="005247A6"/>
    <w:rsid w:val="00526669"/>
    <w:rsid w:val="00526FC4"/>
    <w:rsid w:val="005300C7"/>
    <w:rsid w:val="005317ED"/>
    <w:rsid w:val="00532127"/>
    <w:rsid w:val="005419A9"/>
    <w:rsid w:val="00544FB0"/>
    <w:rsid w:val="00545275"/>
    <w:rsid w:val="00546960"/>
    <w:rsid w:val="00547669"/>
    <w:rsid w:val="00547F0A"/>
    <w:rsid w:val="00550CA0"/>
    <w:rsid w:val="00550E9D"/>
    <w:rsid w:val="00551631"/>
    <w:rsid w:val="00553E5C"/>
    <w:rsid w:val="00555072"/>
    <w:rsid w:val="00557620"/>
    <w:rsid w:val="00561159"/>
    <w:rsid w:val="00563411"/>
    <w:rsid w:val="00564E4C"/>
    <w:rsid w:val="00566255"/>
    <w:rsid w:val="00566416"/>
    <w:rsid w:val="0056662B"/>
    <w:rsid w:val="00566DB7"/>
    <w:rsid w:val="00567A20"/>
    <w:rsid w:val="00567AA9"/>
    <w:rsid w:val="00567D7F"/>
    <w:rsid w:val="00567E66"/>
    <w:rsid w:val="0057096D"/>
    <w:rsid w:val="00571E6D"/>
    <w:rsid w:val="0057246A"/>
    <w:rsid w:val="0058065A"/>
    <w:rsid w:val="00580A87"/>
    <w:rsid w:val="00580E5B"/>
    <w:rsid w:val="00581438"/>
    <w:rsid w:val="005820D6"/>
    <w:rsid w:val="00584987"/>
    <w:rsid w:val="0058519C"/>
    <w:rsid w:val="00585355"/>
    <w:rsid w:val="00586611"/>
    <w:rsid w:val="005867A7"/>
    <w:rsid w:val="005869AF"/>
    <w:rsid w:val="00587861"/>
    <w:rsid w:val="00590882"/>
    <w:rsid w:val="00590AE2"/>
    <w:rsid w:val="005919B3"/>
    <w:rsid w:val="00594497"/>
    <w:rsid w:val="005949AA"/>
    <w:rsid w:val="00594C64"/>
    <w:rsid w:val="0059559E"/>
    <w:rsid w:val="00596157"/>
    <w:rsid w:val="00597176"/>
    <w:rsid w:val="0059783A"/>
    <w:rsid w:val="005A0482"/>
    <w:rsid w:val="005A1DB6"/>
    <w:rsid w:val="005A299F"/>
    <w:rsid w:val="005A4750"/>
    <w:rsid w:val="005A5AFE"/>
    <w:rsid w:val="005A6F3E"/>
    <w:rsid w:val="005A7EB2"/>
    <w:rsid w:val="005B002E"/>
    <w:rsid w:val="005B049F"/>
    <w:rsid w:val="005B0784"/>
    <w:rsid w:val="005B178F"/>
    <w:rsid w:val="005B1FBB"/>
    <w:rsid w:val="005B20D0"/>
    <w:rsid w:val="005B2FF5"/>
    <w:rsid w:val="005B4BA0"/>
    <w:rsid w:val="005B5E70"/>
    <w:rsid w:val="005B70CA"/>
    <w:rsid w:val="005B75E5"/>
    <w:rsid w:val="005B7648"/>
    <w:rsid w:val="005B78F3"/>
    <w:rsid w:val="005C457E"/>
    <w:rsid w:val="005C46D7"/>
    <w:rsid w:val="005C489F"/>
    <w:rsid w:val="005C5CD4"/>
    <w:rsid w:val="005C69C9"/>
    <w:rsid w:val="005C7F74"/>
    <w:rsid w:val="005D075A"/>
    <w:rsid w:val="005D0839"/>
    <w:rsid w:val="005D27AB"/>
    <w:rsid w:val="005D2A85"/>
    <w:rsid w:val="005D4BFC"/>
    <w:rsid w:val="005D4DC1"/>
    <w:rsid w:val="005D638B"/>
    <w:rsid w:val="005E0DD6"/>
    <w:rsid w:val="005E208F"/>
    <w:rsid w:val="005E29FD"/>
    <w:rsid w:val="005E2EFC"/>
    <w:rsid w:val="005E2FF0"/>
    <w:rsid w:val="005E510B"/>
    <w:rsid w:val="005F0950"/>
    <w:rsid w:val="005F0E31"/>
    <w:rsid w:val="005F1AA8"/>
    <w:rsid w:val="005F355C"/>
    <w:rsid w:val="005F4F19"/>
    <w:rsid w:val="005F571B"/>
    <w:rsid w:val="005F5FB3"/>
    <w:rsid w:val="005F7DD1"/>
    <w:rsid w:val="006047B1"/>
    <w:rsid w:val="006053A9"/>
    <w:rsid w:val="00607624"/>
    <w:rsid w:val="00611276"/>
    <w:rsid w:val="00614228"/>
    <w:rsid w:val="00614880"/>
    <w:rsid w:val="0061576A"/>
    <w:rsid w:val="00620696"/>
    <w:rsid w:val="006209BA"/>
    <w:rsid w:val="00624D9D"/>
    <w:rsid w:val="00625584"/>
    <w:rsid w:val="006269BB"/>
    <w:rsid w:val="00627EC5"/>
    <w:rsid w:val="0063012F"/>
    <w:rsid w:val="00630A93"/>
    <w:rsid w:val="006333F1"/>
    <w:rsid w:val="00633F8E"/>
    <w:rsid w:val="006346AE"/>
    <w:rsid w:val="006355D7"/>
    <w:rsid w:val="00637BEC"/>
    <w:rsid w:val="00637F7F"/>
    <w:rsid w:val="0064150C"/>
    <w:rsid w:val="00642601"/>
    <w:rsid w:val="006437B7"/>
    <w:rsid w:val="00643C71"/>
    <w:rsid w:val="0064430A"/>
    <w:rsid w:val="0065293A"/>
    <w:rsid w:val="00654CFE"/>
    <w:rsid w:val="00656D83"/>
    <w:rsid w:val="00657434"/>
    <w:rsid w:val="006576DA"/>
    <w:rsid w:val="0065799B"/>
    <w:rsid w:val="00660936"/>
    <w:rsid w:val="00662D19"/>
    <w:rsid w:val="00664628"/>
    <w:rsid w:val="006660DA"/>
    <w:rsid w:val="006665D7"/>
    <w:rsid w:val="00666957"/>
    <w:rsid w:val="00667186"/>
    <w:rsid w:val="00670D93"/>
    <w:rsid w:val="006715B4"/>
    <w:rsid w:val="00671A54"/>
    <w:rsid w:val="00672732"/>
    <w:rsid w:val="0067754F"/>
    <w:rsid w:val="00677A57"/>
    <w:rsid w:val="00682AFB"/>
    <w:rsid w:val="00682B2E"/>
    <w:rsid w:val="00684F50"/>
    <w:rsid w:val="00686773"/>
    <w:rsid w:val="00686DC2"/>
    <w:rsid w:val="00687089"/>
    <w:rsid w:val="006908C6"/>
    <w:rsid w:val="00690A7E"/>
    <w:rsid w:val="0069304A"/>
    <w:rsid w:val="00694447"/>
    <w:rsid w:val="006956C1"/>
    <w:rsid w:val="006A09D0"/>
    <w:rsid w:val="006A0BD7"/>
    <w:rsid w:val="006A10F8"/>
    <w:rsid w:val="006A1327"/>
    <w:rsid w:val="006A19DC"/>
    <w:rsid w:val="006A2183"/>
    <w:rsid w:val="006A3A89"/>
    <w:rsid w:val="006A4E89"/>
    <w:rsid w:val="006A6A0F"/>
    <w:rsid w:val="006A7101"/>
    <w:rsid w:val="006A7551"/>
    <w:rsid w:val="006A7C9D"/>
    <w:rsid w:val="006B1BF1"/>
    <w:rsid w:val="006B2903"/>
    <w:rsid w:val="006B2E2C"/>
    <w:rsid w:val="006B571C"/>
    <w:rsid w:val="006B6B21"/>
    <w:rsid w:val="006C4F39"/>
    <w:rsid w:val="006C775B"/>
    <w:rsid w:val="006C7948"/>
    <w:rsid w:val="006D00D9"/>
    <w:rsid w:val="006D148D"/>
    <w:rsid w:val="006D1A53"/>
    <w:rsid w:val="006D2182"/>
    <w:rsid w:val="006D55A3"/>
    <w:rsid w:val="006D63A1"/>
    <w:rsid w:val="006D772A"/>
    <w:rsid w:val="006E0D34"/>
    <w:rsid w:val="006E17C3"/>
    <w:rsid w:val="006E1FF0"/>
    <w:rsid w:val="006E5748"/>
    <w:rsid w:val="006E5D91"/>
    <w:rsid w:val="006E5E94"/>
    <w:rsid w:val="006E633D"/>
    <w:rsid w:val="006E6779"/>
    <w:rsid w:val="006E6992"/>
    <w:rsid w:val="006E6C31"/>
    <w:rsid w:val="006E782E"/>
    <w:rsid w:val="006F1FF4"/>
    <w:rsid w:val="0070053E"/>
    <w:rsid w:val="00700A87"/>
    <w:rsid w:val="0070386F"/>
    <w:rsid w:val="00704622"/>
    <w:rsid w:val="007053AF"/>
    <w:rsid w:val="00707F07"/>
    <w:rsid w:val="00710048"/>
    <w:rsid w:val="00711322"/>
    <w:rsid w:val="00711A64"/>
    <w:rsid w:val="007124F7"/>
    <w:rsid w:val="00720B62"/>
    <w:rsid w:val="00720DA9"/>
    <w:rsid w:val="0072108F"/>
    <w:rsid w:val="0072492B"/>
    <w:rsid w:val="00727D95"/>
    <w:rsid w:val="0073016B"/>
    <w:rsid w:val="0073437A"/>
    <w:rsid w:val="00736400"/>
    <w:rsid w:val="00741AE1"/>
    <w:rsid w:val="007421BB"/>
    <w:rsid w:val="007442CB"/>
    <w:rsid w:val="00744A5A"/>
    <w:rsid w:val="00751AEB"/>
    <w:rsid w:val="007543E1"/>
    <w:rsid w:val="007544BB"/>
    <w:rsid w:val="00755D93"/>
    <w:rsid w:val="0075603C"/>
    <w:rsid w:val="00757072"/>
    <w:rsid w:val="00760E41"/>
    <w:rsid w:val="00762BA8"/>
    <w:rsid w:val="00763636"/>
    <w:rsid w:val="00765CE1"/>
    <w:rsid w:val="00766260"/>
    <w:rsid w:val="00766B2A"/>
    <w:rsid w:val="00767462"/>
    <w:rsid w:val="00767611"/>
    <w:rsid w:val="00770AB8"/>
    <w:rsid w:val="00770AC1"/>
    <w:rsid w:val="00770E4B"/>
    <w:rsid w:val="007717A2"/>
    <w:rsid w:val="00772880"/>
    <w:rsid w:val="00772E20"/>
    <w:rsid w:val="00773698"/>
    <w:rsid w:val="00773952"/>
    <w:rsid w:val="00775D93"/>
    <w:rsid w:val="00775F4C"/>
    <w:rsid w:val="00776F0B"/>
    <w:rsid w:val="0078006F"/>
    <w:rsid w:val="00780A39"/>
    <w:rsid w:val="00780EB2"/>
    <w:rsid w:val="007817B7"/>
    <w:rsid w:val="00782016"/>
    <w:rsid w:val="00783C93"/>
    <w:rsid w:val="00784479"/>
    <w:rsid w:val="0078572E"/>
    <w:rsid w:val="00790147"/>
    <w:rsid w:val="007926B8"/>
    <w:rsid w:val="00792CFE"/>
    <w:rsid w:val="00793483"/>
    <w:rsid w:val="00795B87"/>
    <w:rsid w:val="00796674"/>
    <w:rsid w:val="0079702A"/>
    <w:rsid w:val="007A01D1"/>
    <w:rsid w:val="007A46A0"/>
    <w:rsid w:val="007A48A7"/>
    <w:rsid w:val="007A4D54"/>
    <w:rsid w:val="007A64ED"/>
    <w:rsid w:val="007A7757"/>
    <w:rsid w:val="007B230C"/>
    <w:rsid w:val="007B278A"/>
    <w:rsid w:val="007B2D01"/>
    <w:rsid w:val="007B397B"/>
    <w:rsid w:val="007B3F72"/>
    <w:rsid w:val="007B46EF"/>
    <w:rsid w:val="007B52EA"/>
    <w:rsid w:val="007B5C1D"/>
    <w:rsid w:val="007B72B6"/>
    <w:rsid w:val="007C133C"/>
    <w:rsid w:val="007C2E1A"/>
    <w:rsid w:val="007C30B6"/>
    <w:rsid w:val="007C4242"/>
    <w:rsid w:val="007C4311"/>
    <w:rsid w:val="007C4FB2"/>
    <w:rsid w:val="007D120D"/>
    <w:rsid w:val="007D21F1"/>
    <w:rsid w:val="007D3BDF"/>
    <w:rsid w:val="007D4044"/>
    <w:rsid w:val="007D4BA7"/>
    <w:rsid w:val="007E0326"/>
    <w:rsid w:val="007E0868"/>
    <w:rsid w:val="007E120F"/>
    <w:rsid w:val="007E5C26"/>
    <w:rsid w:val="007E5E44"/>
    <w:rsid w:val="007E6F8B"/>
    <w:rsid w:val="007E7982"/>
    <w:rsid w:val="007F1144"/>
    <w:rsid w:val="007F28EC"/>
    <w:rsid w:val="007F2AE3"/>
    <w:rsid w:val="007F32C2"/>
    <w:rsid w:val="007F38D3"/>
    <w:rsid w:val="007F46D6"/>
    <w:rsid w:val="007F6ABD"/>
    <w:rsid w:val="007F6EA9"/>
    <w:rsid w:val="007F7E49"/>
    <w:rsid w:val="008000AD"/>
    <w:rsid w:val="00801EFB"/>
    <w:rsid w:val="00802BE7"/>
    <w:rsid w:val="00804A54"/>
    <w:rsid w:val="00804B9C"/>
    <w:rsid w:val="008065B5"/>
    <w:rsid w:val="008111E6"/>
    <w:rsid w:val="008120B3"/>
    <w:rsid w:val="00815DE8"/>
    <w:rsid w:val="00816A96"/>
    <w:rsid w:val="008173E0"/>
    <w:rsid w:val="00817DDA"/>
    <w:rsid w:val="0082188F"/>
    <w:rsid w:val="008224BB"/>
    <w:rsid w:val="00824694"/>
    <w:rsid w:val="00825A25"/>
    <w:rsid w:val="00825A5F"/>
    <w:rsid w:val="00826D56"/>
    <w:rsid w:val="00832D73"/>
    <w:rsid w:val="00834ECB"/>
    <w:rsid w:val="00835708"/>
    <w:rsid w:val="00836DE7"/>
    <w:rsid w:val="008418E2"/>
    <w:rsid w:val="008423EC"/>
    <w:rsid w:val="008426BD"/>
    <w:rsid w:val="0084291F"/>
    <w:rsid w:val="00843138"/>
    <w:rsid w:val="00843925"/>
    <w:rsid w:val="0084572B"/>
    <w:rsid w:val="00845B8D"/>
    <w:rsid w:val="008464C0"/>
    <w:rsid w:val="008465BE"/>
    <w:rsid w:val="00846773"/>
    <w:rsid w:val="00846D25"/>
    <w:rsid w:val="0085069A"/>
    <w:rsid w:val="00850E0B"/>
    <w:rsid w:val="00852862"/>
    <w:rsid w:val="00854B6D"/>
    <w:rsid w:val="00856E9C"/>
    <w:rsid w:val="00860AC2"/>
    <w:rsid w:val="008615AD"/>
    <w:rsid w:val="00862B7B"/>
    <w:rsid w:val="008647C8"/>
    <w:rsid w:val="00871105"/>
    <w:rsid w:val="0087165D"/>
    <w:rsid w:val="00871AC5"/>
    <w:rsid w:val="0087328E"/>
    <w:rsid w:val="0087361E"/>
    <w:rsid w:val="008742E8"/>
    <w:rsid w:val="0087514D"/>
    <w:rsid w:val="0087576C"/>
    <w:rsid w:val="00876847"/>
    <w:rsid w:val="00877E2D"/>
    <w:rsid w:val="00880542"/>
    <w:rsid w:val="00880FCD"/>
    <w:rsid w:val="008815BE"/>
    <w:rsid w:val="00882EEE"/>
    <w:rsid w:val="00883143"/>
    <w:rsid w:val="00883AE8"/>
    <w:rsid w:val="00884A13"/>
    <w:rsid w:val="00885277"/>
    <w:rsid w:val="00885F30"/>
    <w:rsid w:val="00886184"/>
    <w:rsid w:val="008900D4"/>
    <w:rsid w:val="00893EFE"/>
    <w:rsid w:val="00894244"/>
    <w:rsid w:val="008955D8"/>
    <w:rsid w:val="00895922"/>
    <w:rsid w:val="00895D77"/>
    <w:rsid w:val="008A0336"/>
    <w:rsid w:val="008A0F22"/>
    <w:rsid w:val="008A2505"/>
    <w:rsid w:val="008A5033"/>
    <w:rsid w:val="008A57FB"/>
    <w:rsid w:val="008A5A63"/>
    <w:rsid w:val="008A5CEE"/>
    <w:rsid w:val="008B28AE"/>
    <w:rsid w:val="008B45B8"/>
    <w:rsid w:val="008B52A8"/>
    <w:rsid w:val="008B60B1"/>
    <w:rsid w:val="008C02F4"/>
    <w:rsid w:val="008C2605"/>
    <w:rsid w:val="008C2712"/>
    <w:rsid w:val="008C2A41"/>
    <w:rsid w:val="008C2C6A"/>
    <w:rsid w:val="008C2FF6"/>
    <w:rsid w:val="008C36BE"/>
    <w:rsid w:val="008C43FE"/>
    <w:rsid w:val="008C54F7"/>
    <w:rsid w:val="008C6F9C"/>
    <w:rsid w:val="008C7693"/>
    <w:rsid w:val="008C7C08"/>
    <w:rsid w:val="008D1631"/>
    <w:rsid w:val="008D61F6"/>
    <w:rsid w:val="008D6A35"/>
    <w:rsid w:val="008D70E2"/>
    <w:rsid w:val="008E1DA4"/>
    <w:rsid w:val="008E2F85"/>
    <w:rsid w:val="008F3F5C"/>
    <w:rsid w:val="008F40D5"/>
    <w:rsid w:val="008F56BA"/>
    <w:rsid w:val="008F5AE5"/>
    <w:rsid w:val="008F6474"/>
    <w:rsid w:val="008F6537"/>
    <w:rsid w:val="008F6E6F"/>
    <w:rsid w:val="00900055"/>
    <w:rsid w:val="00904E36"/>
    <w:rsid w:val="00905665"/>
    <w:rsid w:val="00913BF5"/>
    <w:rsid w:val="00916E5E"/>
    <w:rsid w:val="009179FA"/>
    <w:rsid w:val="00917BF6"/>
    <w:rsid w:val="00920210"/>
    <w:rsid w:val="00922C02"/>
    <w:rsid w:val="00926686"/>
    <w:rsid w:val="00926E9F"/>
    <w:rsid w:val="009270A1"/>
    <w:rsid w:val="00927232"/>
    <w:rsid w:val="00930E60"/>
    <w:rsid w:val="0093350C"/>
    <w:rsid w:val="00933EA3"/>
    <w:rsid w:val="00935559"/>
    <w:rsid w:val="0093631D"/>
    <w:rsid w:val="00936E18"/>
    <w:rsid w:val="009372BB"/>
    <w:rsid w:val="009376AF"/>
    <w:rsid w:val="00937701"/>
    <w:rsid w:val="00937780"/>
    <w:rsid w:val="0094054B"/>
    <w:rsid w:val="0094058C"/>
    <w:rsid w:val="00944487"/>
    <w:rsid w:val="00944ECD"/>
    <w:rsid w:val="00946AD1"/>
    <w:rsid w:val="00946F1B"/>
    <w:rsid w:val="0095059D"/>
    <w:rsid w:val="0095136B"/>
    <w:rsid w:val="00952A37"/>
    <w:rsid w:val="009534FB"/>
    <w:rsid w:val="009551B2"/>
    <w:rsid w:val="0095560C"/>
    <w:rsid w:val="0095738E"/>
    <w:rsid w:val="00961579"/>
    <w:rsid w:val="00962676"/>
    <w:rsid w:val="00962F42"/>
    <w:rsid w:val="00963575"/>
    <w:rsid w:val="00963B18"/>
    <w:rsid w:val="00964982"/>
    <w:rsid w:val="00965303"/>
    <w:rsid w:val="00965F9F"/>
    <w:rsid w:val="00967388"/>
    <w:rsid w:val="00971B47"/>
    <w:rsid w:val="00972717"/>
    <w:rsid w:val="009758F4"/>
    <w:rsid w:val="00975998"/>
    <w:rsid w:val="00977271"/>
    <w:rsid w:val="00980DC1"/>
    <w:rsid w:val="00982C95"/>
    <w:rsid w:val="00982EA4"/>
    <w:rsid w:val="00983EFB"/>
    <w:rsid w:val="0098495A"/>
    <w:rsid w:val="0098700A"/>
    <w:rsid w:val="0098738B"/>
    <w:rsid w:val="009913FD"/>
    <w:rsid w:val="00994FB3"/>
    <w:rsid w:val="00996BA4"/>
    <w:rsid w:val="00997710"/>
    <w:rsid w:val="009A0003"/>
    <w:rsid w:val="009A38B8"/>
    <w:rsid w:val="009A44EE"/>
    <w:rsid w:val="009A4C44"/>
    <w:rsid w:val="009A655F"/>
    <w:rsid w:val="009A7E11"/>
    <w:rsid w:val="009B04CB"/>
    <w:rsid w:val="009B149B"/>
    <w:rsid w:val="009B3C60"/>
    <w:rsid w:val="009B520E"/>
    <w:rsid w:val="009B6BB4"/>
    <w:rsid w:val="009B73C6"/>
    <w:rsid w:val="009B7834"/>
    <w:rsid w:val="009B7D5D"/>
    <w:rsid w:val="009C31C8"/>
    <w:rsid w:val="009C45BA"/>
    <w:rsid w:val="009D091F"/>
    <w:rsid w:val="009D63AA"/>
    <w:rsid w:val="009D6AF8"/>
    <w:rsid w:val="009D6BFA"/>
    <w:rsid w:val="009E039A"/>
    <w:rsid w:val="009E0600"/>
    <w:rsid w:val="009E0D23"/>
    <w:rsid w:val="009E1189"/>
    <w:rsid w:val="009E2153"/>
    <w:rsid w:val="009E566F"/>
    <w:rsid w:val="009E57B5"/>
    <w:rsid w:val="009E5C85"/>
    <w:rsid w:val="009E73B8"/>
    <w:rsid w:val="009F0008"/>
    <w:rsid w:val="009F00BC"/>
    <w:rsid w:val="009F076B"/>
    <w:rsid w:val="009F09EE"/>
    <w:rsid w:val="009F0C95"/>
    <w:rsid w:val="009F3769"/>
    <w:rsid w:val="009F3BD2"/>
    <w:rsid w:val="009F5683"/>
    <w:rsid w:val="009F6136"/>
    <w:rsid w:val="009F7613"/>
    <w:rsid w:val="009F7C9E"/>
    <w:rsid w:val="00A01F45"/>
    <w:rsid w:val="00A0217D"/>
    <w:rsid w:val="00A02A37"/>
    <w:rsid w:val="00A0440E"/>
    <w:rsid w:val="00A06B56"/>
    <w:rsid w:val="00A07EBE"/>
    <w:rsid w:val="00A10909"/>
    <w:rsid w:val="00A10981"/>
    <w:rsid w:val="00A10C71"/>
    <w:rsid w:val="00A1156E"/>
    <w:rsid w:val="00A12009"/>
    <w:rsid w:val="00A12705"/>
    <w:rsid w:val="00A14FE8"/>
    <w:rsid w:val="00A20AF5"/>
    <w:rsid w:val="00A21C4E"/>
    <w:rsid w:val="00A22054"/>
    <w:rsid w:val="00A222F6"/>
    <w:rsid w:val="00A23CE5"/>
    <w:rsid w:val="00A242D6"/>
    <w:rsid w:val="00A26498"/>
    <w:rsid w:val="00A3017B"/>
    <w:rsid w:val="00A303E9"/>
    <w:rsid w:val="00A3102C"/>
    <w:rsid w:val="00A31BF8"/>
    <w:rsid w:val="00A32934"/>
    <w:rsid w:val="00A3297C"/>
    <w:rsid w:val="00A330FE"/>
    <w:rsid w:val="00A34D20"/>
    <w:rsid w:val="00A3500E"/>
    <w:rsid w:val="00A359D9"/>
    <w:rsid w:val="00A36A4C"/>
    <w:rsid w:val="00A37678"/>
    <w:rsid w:val="00A41809"/>
    <w:rsid w:val="00A42F3E"/>
    <w:rsid w:val="00A448AC"/>
    <w:rsid w:val="00A45960"/>
    <w:rsid w:val="00A470F9"/>
    <w:rsid w:val="00A472FA"/>
    <w:rsid w:val="00A55F7A"/>
    <w:rsid w:val="00A560E6"/>
    <w:rsid w:val="00A5612F"/>
    <w:rsid w:val="00A634EB"/>
    <w:rsid w:val="00A70263"/>
    <w:rsid w:val="00A7093F"/>
    <w:rsid w:val="00A70C19"/>
    <w:rsid w:val="00A7111F"/>
    <w:rsid w:val="00A716BF"/>
    <w:rsid w:val="00A719D6"/>
    <w:rsid w:val="00A73070"/>
    <w:rsid w:val="00A746EF"/>
    <w:rsid w:val="00A800BD"/>
    <w:rsid w:val="00A8278D"/>
    <w:rsid w:val="00A82853"/>
    <w:rsid w:val="00A91590"/>
    <w:rsid w:val="00A95B23"/>
    <w:rsid w:val="00A966C1"/>
    <w:rsid w:val="00A96E5B"/>
    <w:rsid w:val="00A97BDF"/>
    <w:rsid w:val="00AA0D5E"/>
    <w:rsid w:val="00AA10E7"/>
    <w:rsid w:val="00AA1F6A"/>
    <w:rsid w:val="00AA2399"/>
    <w:rsid w:val="00AA32FC"/>
    <w:rsid w:val="00AA3624"/>
    <w:rsid w:val="00AA3D4A"/>
    <w:rsid w:val="00AA42D1"/>
    <w:rsid w:val="00AA4A5E"/>
    <w:rsid w:val="00AA51FC"/>
    <w:rsid w:val="00AA5358"/>
    <w:rsid w:val="00AA6931"/>
    <w:rsid w:val="00AA6B25"/>
    <w:rsid w:val="00AA7088"/>
    <w:rsid w:val="00AB0D97"/>
    <w:rsid w:val="00AB1875"/>
    <w:rsid w:val="00AB1AF6"/>
    <w:rsid w:val="00AB25C9"/>
    <w:rsid w:val="00AB2F1A"/>
    <w:rsid w:val="00AB39F1"/>
    <w:rsid w:val="00AB432B"/>
    <w:rsid w:val="00AB7309"/>
    <w:rsid w:val="00AC1F93"/>
    <w:rsid w:val="00AC2461"/>
    <w:rsid w:val="00AC25B1"/>
    <w:rsid w:val="00AC3B10"/>
    <w:rsid w:val="00AC598A"/>
    <w:rsid w:val="00AC6FDA"/>
    <w:rsid w:val="00AD0476"/>
    <w:rsid w:val="00AD0AEB"/>
    <w:rsid w:val="00AD0DAB"/>
    <w:rsid w:val="00AD1339"/>
    <w:rsid w:val="00AD167C"/>
    <w:rsid w:val="00AD2245"/>
    <w:rsid w:val="00AD2A61"/>
    <w:rsid w:val="00AD389F"/>
    <w:rsid w:val="00AD4D5C"/>
    <w:rsid w:val="00AD617D"/>
    <w:rsid w:val="00AD73A7"/>
    <w:rsid w:val="00AE2CDC"/>
    <w:rsid w:val="00AE4683"/>
    <w:rsid w:val="00AE7A8A"/>
    <w:rsid w:val="00AF09BF"/>
    <w:rsid w:val="00AF2906"/>
    <w:rsid w:val="00AF3E36"/>
    <w:rsid w:val="00AF630F"/>
    <w:rsid w:val="00AF74F5"/>
    <w:rsid w:val="00AF7E7C"/>
    <w:rsid w:val="00B00252"/>
    <w:rsid w:val="00B0184E"/>
    <w:rsid w:val="00B02365"/>
    <w:rsid w:val="00B06011"/>
    <w:rsid w:val="00B06A09"/>
    <w:rsid w:val="00B07DFA"/>
    <w:rsid w:val="00B10662"/>
    <w:rsid w:val="00B11712"/>
    <w:rsid w:val="00B11A41"/>
    <w:rsid w:val="00B13488"/>
    <w:rsid w:val="00B209B6"/>
    <w:rsid w:val="00B227F5"/>
    <w:rsid w:val="00B323E3"/>
    <w:rsid w:val="00B32492"/>
    <w:rsid w:val="00B3391A"/>
    <w:rsid w:val="00B34E4E"/>
    <w:rsid w:val="00B371F5"/>
    <w:rsid w:val="00B4027A"/>
    <w:rsid w:val="00B41CA0"/>
    <w:rsid w:val="00B43E3E"/>
    <w:rsid w:val="00B45D5F"/>
    <w:rsid w:val="00B45FCC"/>
    <w:rsid w:val="00B465FF"/>
    <w:rsid w:val="00B475EF"/>
    <w:rsid w:val="00B50E5E"/>
    <w:rsid w:val="00B538C2"/>
    <w:rsid w:val="00B53E35"/>
    <w:rsid w:val="00B5433A"/>
    <w:rsid w:val="00B54631"/>
    <w:rsid w:val="00B54B83"/>
    <w:rsid w:val="00B557ED"/>
    <w:rsid w:val="00B55CAB"/>
    <w:rsid w:val="00B561AB"/>
    <w:rsid w:val="00B56389"/>
    <w:rsid w:val="00B571CA"/>
    <w:rsid w:val="00B6088A"/>
    <w:rsid w:val="00B63094"/>
    <w:rsid w:val="00B645D0"/>
    <w:rsid w:val="00B64867"/>
    <w:rsid w:val="00B66C38"/>
    <w:rsid w:val="00B712DD"/>
    <w:rsid w:val="00B71B6B"/>
    <w:rsid w:val="00B76184"/>
    <w:rsid w:val="00B76A90"/>
    <w:rsid w:val="00B8161A"/>
    <w:rsid w:val="00B823A5"/>
    <w:rsid w:val="00B825DA"/>
    <w:rsid w:val="00B86440"/>
    <w:rsid w:val="00B8747E"/>
    <w:rsid w:val="00B87F5C"/>
    <w:rsid w:val="00B90248"/>
    <w:rsid w:val="00B90799"/>
    <w:rsid w:val="00B91EEE"/>
    <w:rsid w:val="00B930A9"/>
    <w:rsid w:val="00B94275"/>
    <w:rsid w:val="00B943D8"/>
    <w:rsid w:val="00B95B93"/>
    <w:rsid w:val="00B969BE"/>
    <w:rsid w:val="00B97070"/>
    <w:rsid w:val="00BA1436"/>
    <w:rsid w:val="00BA267F"/>
    <w:rsid w:val="00BA5134"/>
    <w:rsid w:val="00BA6F43"/>
    <w:rsid w:val="00BA72BD"/>
    <w:rsid w:val="00BB1550"/>
    <w:rsid w:val="00BB5328"/>
    <w:rsid w:val="00BB5BB7"/>
    <w:rsid w:val="00BB63B4"/>
    <w:rsid w:val="00BC12F6"/>
    <w:rsid w:val="00BC3146"/>
    <w:rsid w:val="00BC394D"/>
    <w:rsid w:val="00BC3D0C"/>
    <w:rsid w:val="00BC4156"/>
    <w:rsid w:val="00BC6D24"/>
    <w:rsid w:val="00BC7E2D"/>
    <w:rsid w:val="00BD0D71"/>
    <w:rsid w:val="00BD124E"/>
    <w:rsid w:val="00BD34F7"/>
    <w:rsid w:val="00BD3B6B"/>
    <w:rsid w:val="00BD58B7"/>
    <w:rsid w:val="00BE1264"/>
    <w:rsid w:val="00BE4583"/>
    <w:rsid w:val="00BF0ED1"/>
    <w:rsid w:val="00BF1297"/>
    <w:rsid w:val="00BF316C"/>
    <w:rsid w:val="00BF494F"/>
    <w:rsid w:val="00BF4C97"/>
    <w:rsid w:val="00BF61A0"/>
    <w:rsid w:val="00BF7871"/>
    <w:rsid w:val="00C00E2F"/>
    <w:rsid w:val="00C018D1"/>
    <w:rsid w:val="00C022CE"/>
    <w:rsid w:val="00C02531"/>
    <w:rsid w:val="00C03866"/>
    <w:rsid w:val="00C045A7"/>
    <w:rsid w:val="00C04D21"/>
    <w:rsid w:val="00C064FE"/>
    <w:rsid w:val="00C06D26"/>
    <w:rsid w:val="00C130AB"/>
    <w:rsid w:val="00C13F83"/>
    <w:rsid w:val="00C1489A"/>
    <w:rsid w:val="00C1509C"/>
    <w:rsid w:val="00C1510B"/>
    <w:rsid w:val="00C15191"/>
    <w:rsid w:val="00C20657"/>
    <w:rsid w:val="00C21E05"/>
    <w:rsid w:val="00C22FA1"/>
    <w:rsid w:val="00C241E6"/>
    <w:rsid w:val="00C243DC"/>
    <w:rsid w:val="00C248BD"/>
    <w:rsid w:val="00C25402"/>
    <w:rsid w:val="00C2632A"/>
    <w:rsid w:val="00C26C5B"/>
    <w:rsid w:val="00C26E7E"/>
    <w:rsid w:val="00C30CDF"/>
    <w:rsid w:val="00C3141D"/>
    <w:rsid w:val="00C32B36"/>
    <w:rsid w:val="00C331BE"/>
    <w:rsid w:val="00C33466"/>
    <w:rsid w:val="00C347D1"/>
    <w:rsid w:val="00C3508E"/>
    <w:rsid w:val="00C37A8E"/>
    <w:rsid w:val="00C40E56"/>
    <w:rsid w:val="00C42DDB"/>
    <w:rsid w:val="00C458CD"/>
    <w:rsid w:val="00C469B9"/>
    <w:rsid w:val="00C511FE"/>
    <w:rsid w:val="00C51AAF"/>
    <w:rsid w:val="00C53256"/>
    <w:rsid w:val="00C53A81"/>
    <w:rsid w:val="00C53ADC"/>
    <w:rsid w:val="00C61389"/>
    <w:rsid w:val="00C62320"/>
    <w:rsid w:val="00C6257A"/>
    <w:rsid w:val="00C62A37"/>
    <w:rsid w:val="00C635E4"/>
    <w:rsid w:val="00C66BB6"/>
    <w:rsid w:val="00C70D61"/>
    <w:rsid w:val="00C725D8"/>
    <w:rsid w:val="00C73353"/>
    <w:rsid w:val="00C73C4A"/>
    <w:rsid w:val="00C74492"/>
    <w:rsid w:val="00C754FB"/>
    <w:rsid w:val="00C7632C"/>
    <w:rsid w:val="00C76984"/>
    <w:rsid w:val="00C77C10"/>
    <w:rsid w:val="00C77D70"/>
    <w:rsid w:val="00C80620"/>
    <w:rsid w:val="00C81567"/>
    <w:rsid w:val="00C81C63"/>
    <w:rsid w:val="00C81D44"/>
    <w:rsid w:val="00C84A65"/>
    <w:rsid w:val="00C84BA0"/>
    <w:rsid w:val="00C8687C"/>
    <w:rsid w:val="00C86F69"/>
    <w:rsid w:val="00C90205"/>
    <w:rsid w:val="00C90585"/>
    <w:rsid w:val="00C91405"/>
    <w:rsid w:val="00C91BBC"/>
    <w:rsid w:val="00C92341"/>
    <w:rsid w:val="00C939BA"/>
    <w:rsid w:val="00C94F7B"/>
    <w:rsid w:val="00C9758C"/>
    <w:rsid w:val="00CA071B"/>
    <w:rsid w:val="00CA0744"/>
    <w:rsid w:val="00CA12E7"/>
    <w:rsid w:val="00CA22B8"/>
    <w:rsid w:val="00CA2C99"/>
    <w:rsid w:val="00CA4F06"/>
    <w:rsid w:val="00CA4F76"/>
    <w:rsid w:val="00CB2E12"/>
    <w:rsid w:val="00CB3F49"/>
    <w:rsid w:val="00CB4447"/>
    <w:rsid w:val="00CB733E"/>
    <w:rsid w:val="00CB73DD"/>
    <w:rsid w:val="00CB7B33"/>
    <w:rsid w:val="00CC113B"/>
    <w:rsid w:val="00CC13CE"/>
    <w:rsid w:val="00CC31DB"/>
    <w:rsid w:val="00CC4B94"/>
    <w:rsid w:val="00CC4F9B"/>
    <w:rsid w:val="00CC4FC2"/>
    <w:rsid w:val="00CC5FAE"/>
    <w:rsid w:val="00CC615B"/>
    <w:rsid w:val="00CD1758"/>
    <w:rsid w:val="00CD1839"/>
    <w:rsid w:val="00CD554B"/>
    <w:rsid w:val="00CD572D"/>
    <w:rsid w:val="00CD6200"/>
    <w:rsid w:val="00CD7926"/>
    <w:rsid w:val="00CE095F"/>
    <w:rsid w:val="00CE0ED5"/>
    <w:rsid w:val="00CE3AF3"/>
    <w:rsid w:val="00CF0043"/>
    <w:rsid w:val="00CF2291"/>
    <w:rsid w:val="00CF66EB"/>
    <w:rsid w:val="00CF753C"/>
    <w:rsid w:val="00D002D0"/>
    <w:rsid w:val="00D01784"/>
    <w:rsid w:val="00D0549A"/>
    <w:rsid w:val="00D05F78"/>
    <w:rsid w:val="00D0638F"/>
    <w:rsid w:val="00D063B4"/>
    <w:rsid w:val="00D103EA"/>
    <w:rsid w:val="00D135AD"/>
    <w:rsid w:val="00D1468A"/>
    <w:rsid w:val="00D1540D"/>
    <w:rsid w:val="00D15596"/>
    <w:rsid w:val="00D15A2D"/>
    <w:rsid w:val="00D15F24"/>
    <w:rsid w:val="00D177F6"/>
    <w:rsid w:val="00D21861"/>
    <w:rsid w:val="00D22F32"/>
    <w:rsid w:val="00D264BF"/>
    <w:rsid w:val="00D2796F"/>
    <w:rsid w:val="00D30154"/>
    <w:rsid w:val="00D3140E"/>
    <w:rsid w:val="00D33E02"/>
    <w:rsid w:val="00D36C6B"/>
    <w:rsid w:val="00D37002"/>
    <w:rsid w:val="00D407AC"/>
    <w:rsid w:val="00D40CB1"/>
    <w:rsid w:val="00D40D62"/>
    <w:rsid w:val="00D420DB"/>
    <w:rsid w:val="00D42ACB"/>
    <w:rsid w:val="00D43282"/>
    <w:rsid w:val="00D44201"/>
    <w:rsid w:val="00D44233"/>
    <w:rsid w:val="00D45EC8"/>
    <w:rsid w:val="00D52C75"/>
    <w:rsid w:val="00D535EF"/>
    <w:rsid w:val="00D54F31"/>
    <w:rsid w:val="00D5759C"/>
    <w:rsid w:val="00D579A3"/>
    <w:rsid w:val="00D608E5"/>
    <w:rsid w:val="00D61AA9"/>
    <w:rsid w:val="00D622B5"/>
    <w:rsid w:val="00D62814"/>
    <w:rsid w:val="00D6374E"/>
    <w:rsid w:val="00D64B45"/>
    <w:rsid w:val="00D65CAB"/>
    <w:rsid w:val="00D667AB"/>
    <w:rsid w:val="00D716BE"/>
    <w:rsid w:val="00D71C0C"/>
    <w:rsid w:val="00D71E0C"/>
    <w:rsid w:val="00D72180"/>
    <w:rsid w:val="00D727BC"/>
    <w:rsid w:val="00D73210"/>
    <w:rsid w:val="00D73D02"/>
    <w:rsid w:val="00D73FD5"/>
    <w:rsid w:val="00D73FE3"/>
    <w:rsid w:val="00D76E6C"/>
    <w:rsid w:val="00D772C8"/>
    <w:rsid w:val="00D804EE"/>
    <w:rsid w:val="00D80529"/>
    <w:rsid w:val="00D80532"/>
    <w:rsid w:val="00D8071E"/>
    <w:rsid w:val="00D81123"/>
    <w:rsid w:val="00D81B85"/>
    <w:rsid w:val="00D838B0"/>
    <w:rsid w:val="00D8502A"/>
    <w:rsid w:val="00D905B7"/>
    <w:rsid w:val="00D90D00"/>
    <w:rsid w:val="00D95CC6"/>
    <w:rsid w:val="00D95D72"/>
    <w:rsid w:val="00D965F9"/>
    <w:rsid w:val="00D97251"/>
    <w:rsid w:val="00DA0C73"/>
    <w:rsid w:val="00DA2C27"/>
    <w:rsid w:val="00DA2D2C"/>
    <w:rsid w:val="00DA316B"/>
    <w:rsid w:val="00DA3E4A"/>
    <w:rsid w:val="00DA3E86"/>
    <w:rsid w:val="00DA4335"/>
    <w:rsid w:val="00DA4E48"/>
    <w:rsid w:val="00DA6B1E"/>
    <w:rsid w:val="00DB0399"/>
    <w:rsid w:val="00DB235A"/>
    <w:rsid w:val="00DB2BFB"/>
    <w:rsid w:val="00DB4E5D"/>
    <w:rsid w:val="00DB50A7"/>
    <w:rsid w:val="00DC0255"/>
    <w:rsid w:val="00DC043D"/>
    <w:rsid w:val="00DC0796"/>
    <w:rsid w:val="00DC0B41"/>
    <w:rsid w:val="00DC28FB"/>
    <w:rsid w:val="00DC3178"/>
    <w:rsid w:val="00DC46D2"/>
    <w:rsid w:val="00DC4A2B"/>
    <w:rsid w:val="00DC7E1B"/>
    <w:rsid w:val="00DD03CE"/>
    <w:rsid w:val="00DD2CB0"/>
    <w:rsid w:val="00DD3079"/>
    <w:rsid w:val="00DD6261"/>
    <w:rsid w:val="00DD62A2"/>
    <w:rsid w:val="00DE0E59"/>
    <w:rsid w:val="00DE1D59"/>
    <w:rsid w:val="00DE214B"/>
    <w:rsid w:val="00DE4D7A"/>
    <w:rsid w:val="00DE778C"/>
    <w:rsid w:val="00DF02FA"/>
    <w:rsid w:val="00DF1098"/>
    <w:rsid w:val="00DF1104"/>
    <w:rsid w:val="00DF1D07"/>
    <w:rsid w:val="00DF2249"/>
    <w:rsid w:val="00DF27D7"/>
    <w:rsid w:val="00DF2854"/>
    <w:rsid w:val="00DF442F"/>
    <w:rsid w:val="00DF460F"/>
    <w:rsid w:val="00DF4F06"/>
    <w:rsid w:val="00DF682A"/>
    <w:rsid w:val="00DF7805"/>
    <w:rsid w:val="00E000FA"/>
    <w:rsid w:val="00E05613"/>
    <w:rsid w:val="00E073D7"/>
    <w:rsid w:val="00E07DB7"/>
    <w:rsid w:val="00E115F5"/>
    <w:rsid w:val="00E12D21"/>
    <w:rsid w:val="00E22DD4"/>
    <w:rsid w:val="00E2322F"/>
    <w:rsid w:val="00E24DC2"/>
    <w:rsid w:val="00E24EDC"/>
    <w:rsid w:val="00E26195"/>
    <w:rsid w:val="00E2649F"/>
    <w:rsid w:val="00E269D9"/>
    <w:rsid w:val="00E27D26"/>
    <w:rsid w:val="00E32FCF"/>
    <w:rsid w:val="00E334BA"/>
    <w:rsid w:val="00E35C2C"/>
    <w:rsid w:val="00E40E46"/>
    <w:rsid w:val="00E4119E"/>
    <w:rsid w:val="00E4123F"/>
    <w:rsid w:val="00E42F32"/>
    <w:rsid w:val="00E4463E"/>
    <w:rsid w:val="00E449BA"/>
    <w:rsid w:val="00E4606A"/>
    <w:rsid w:val="00E47D33"/>
    <w:rsid w:val="00E54790"/>
    <w:rsid w:val="00E55AFB"/>
    <w:rsid w:val="00E57CFC"/>
    <w:rsid w:val="00E627ED"/>
    <w:rsid w:val="00E6380C"/>
    <w:rsid w:val="00E6642F"/>
    <w:rsid w:val="00E66DFC"/>
    <w:rsid w:val="00E70F3A"/>
    <w:rsid w:val="00E71004"/>
    <w:rsid w:val="00E7326D"/>
    <w:rsid w:val="00E73B0E"/>
    <w:rsid w:val="00E73E39"/>
    <w:rsid w:val="00E740AF"/>
    <w:rsid w:val="00E74189"/>
    <w:rsid w:val="00E75832"/>
    <w:rsid w:val="00E75A3C"/>
    <w:rsid w:val="00E7674C"/>
    <w:rsid w:val="00E770C4"/>
    <w:rsid w:val="00E77F0F"/>
    <w:rsid w:val="00E824A7"/>
    <w:rsid w:val="00E84E61"/>
    <w:rsid w:val="00E85BFD"/>
    <w:rsid w:val="00E863F1"/>
    <w:rsid w:val="00E865CB"/>
    <w:rsid w:val="00E92B2A"/>
    <w:rsid w:val="00E93565"/>
    <w:rsid w:val="00E9495D"/>
    <w:rsid w:val="00E94ED4"/>
    <w:rsid w:val="00E95035"/>
    <w:rsid w:val="00EA125F"/>
    <w:rsid w:val="00EA256A"/>
    <w:rsid w:val="00EA3BAC"/>
    <w:rsid w:val="00EA45BB"/>
    <w:rsid w:val="00EA55B2"/>
    <w:rsid w:val="00EA5F2C"/>
    <w:rsid w:val="00EA75AA"/>
    <w:rsid w:val="00EB0A47"/>
    <w:rsid w:val="00EB4A90"/>
    <w:rsid w:val="00EB67C3"/>
    <w:rsid w:val="00EB6C43"/>
    <w:rsid w:val="00EB7140"/>
    <w:rsid w:val="00EC00AF"/>
    <w:rsid w:val="00EC3BCC"/>
    <w:rsid w:val="00EC418A"/>
    <w:rsid w:val="00EC6DF5"/>
    <w:rsid w:val="00EC7973"/>
    <w:rsid w:val="00ED0502"/>
    <w:rsid w:val="00ED0C62"/>
    <w:rsid w:val="00ED105C"/>
    <w:rsid w:val="00ED1167"/>
    <w:rsid w:val="00ED2C56"/>
    <w:rsid w:val="00ED2D9F"/>
    <w:rsid w:val="00ED2EF4"/>
    <w:rsid w:val="00ED39F2"/>
    <w:rsid w:val="00ED4526"/>
    <w:rsid w:val="00ED50FB"/>
    <w:rsid w:val="00ED5FD1"/>
    <w:rsid w:val="00EE1D31"/>
    <w:rsid w:val="00EE2EA5"/>
    <w:rsid w:val="00EE3A2F"/>
    <w:rsid w:val="00EE3A4A"/>
    <w:rsid w:val="00EE3CC2"/>
    <w:rsid w:val="00EE3D7D"/>
    <w:rsid w:val="00EE419C"/>
    <w:rsid w:val="00EE4A67"/>
    <w:rsid w:val="00EE4C0C"/>
    <w:rsid w:val="00EE4D5C"/>
    <w:rsid w:val="00EE5A5B"/>
    <w:rsid w:val="00EF011A"/>
    <w:rsid w:val="00EF35C8"/>
    <w:rsid w:val="00EF57D9"/>
    <w:rsid w:val="00EF77A4"/>
    <w:rsid w:val="00EF7972"/>
    <w:rsid w:val="00EF799D"/>
    <w:rsid w:val="00F01163"/>
    <w:rsid w:val="00F01BED"/>
    <w:rsid w:val="00F022C9"/>
    <w:rsid w:val="00F04CD9"/>
    <w:rsid w:val="00F04E23"/>
    <w:rsid w:val="00F05C77"/>
    <w:rsid w:val="00F06F25"/>
    <w:rsid w:val="00F07812"/>
    <w:rsid w:val="00F07F7A"/>
    <w:rsid w:val="00F10B45"/>
    <w:rsid w:val="00F11743"/>
    <w:rsid w:val="00F11B6B"/>
    <w:rsid w:val="00F12035"/>
    <w:rsid w:val="00F12048"/>
    <w:rsid w:val="00F124BC"/>
    <w:rsid w:val="00F12D80"/>
    <w:rsid w:val="00F1374F"/>
    <w:rsid w:val="00F14695"/>
    <w:rsid w:val="00F209D2"/>
    <w:rsid w:val="00F21689"/>
    <w:rsid w:val="00F21BB6"/>
    <w:rsid w:val="00F23106"/>
    <w:rsid w:val="00F24AD3"/>
    <w:rsid w:val="00F24AD8"/>
    <w:rsid w:val="00F267CF"/>
    <w:rsid w:val="00F26832"/>
    <w:rsid w:val="00F26902"/>
    <w:rsid w:val="00F27686"/>
    <w:rsid w:val="00F279CE"/>
    <w:rsid w:val="00F309D7"/>
    <w:rsid w:val="00F30F03"/>
    <w:rsid w:val="00F313D4"/>
    <w:rsid w:val="00F33DF5"/>
    <w:rsid w:val="00F341D8"/>
    <w:rsid w:val="00F35C15"/>
    <w:rsid w:val="00F35D59"/>
    <w:rsid w:val="00F36F20"/>
    <w:rsid w:val="00F3724C"/>
    <w:rsid w:val="00F37485"/>
    <w:rsid w:val="00F3779C"/>
    <w:rsid w:val="00F441CB"/>
    <w:rsid w:val="00F4454D"/>
    <w:rsid w:val="00F45A37"/>
    <w:rsid w:val="00F45CB9"/>
    <w:rsid w:val="00F50E1D"/>
    <w:rsid w:val="00F5203C"/>
    <w:rsid w:val="00F528B7"/>
    <w:rsid w:val="00F548FC"/>
    <w:rsid w:val="00F55080"/>
    <w:rsid w:val="00F56CD2"/>
    <w:rsid w:val="00F577F0"/>
    <w:rsid w:val="00F61CB8"/>
    <w:rsid w:val="00F64606"/>
    <w:rsid w:val="00F6478C"/>
    <w:rsid w:val="00F64AFD"/>
    <w:rsid w:val="00F66A72"/>
    <w:rsid w:val="00F66C43"/>
    <w:rsid w:val="00F66C45"/>
    <w:rsid w:val="00F730A2"/>
    <w:rsid w:val="00F738B0"/>
    <w:rsid w:val="00F73E9F"/>
    <w:rsid w:val="00F74D47"/>
    <w:rsid w:val="00F75663"/>
    <w:rsid w:val="00F75AB5"/>
    <w:rsid w:val="00F75B62"/>
    <w:rsid w:val="00F75FE1"/>
    <w:rsid w:val="00F8135B"/>
    <w:rsid w:val="00F826E5"/>
    <w:rsid w:val="00F82F62"/>
    <w:rsid w:val="00F85091"/>
    <w:rsid w:val="00F863C2"/>
    <w:rsid w:val="00F9194D"/>
    <w:rsid w:val="00F91ED1"/>
    <w:rsid w:val="00F92C1D"/>
    <w:rsid w:val="00FA0FE4"/>
    <w:rsid w:val="00FA25DF"/>
    <w:rsid w:val="00FA3F48"/>
    <w:rsid w:val="00FA4FC8"/>
    <w:rsid w:val="00FA5040"/>
    <w:rsid w:val="00FA51CD"/>
    <w:rsid w:val="00FA676A"/>
    <w:rsid w:val="00FA68B9"/>
    <w:rsid w:val="00FB3CD7"/>
    <w:rsid w:val="00FB7449"/>
    <w:rsid w:val="00FC36A7"/>
    <w:rsid w:val="00FC3788"/>
    <w:rsid w:val="00FC39F0"/>
    <w:rsid w:val="00FC493E"/>
    <w:rsid w:val="00FC4A4A"/>
    <w:rsid w:val="00FC4A5A"/>
    <w:rsid w:val="00FC4F7A"/>
    <w:rsid w:val="00FC5C69"/>
    <w:rsid w:val="00FC621A"/>
    <w:rsid w:val="00FC6677"/>
    <w:rsid w:val="00FD0616"/>
    <w:rsid w:val="00FD1333"/>
    <w:rsid w:val="00FD2061"/>
    <w:rsid w:val="00FD2E3B"/>
    <w:rsid w:val="00FD352D"/>
    <w:rsid w:val="00FD5784"/>
    <w:rsid w:val="00FD6F30"/>
    <w:rsid w:val="00FD7574"/>
    <w:rsid w:val="00FD7CF7"/>
    <w:rsid w:val="00FE0B58"/>
    <w:rsid w:val="00FE2BD5"/>
    <w:rsid w:val="00FE4835"/>
    <w:rsid w:val="00FF2DA5"/>
    <w:rsid w:val="00FF408B"/>
    <w:rsid w:val="00FF4653"/>
    <w:rsid w:val="00FF5DBA"/>
    <w:rsid w:val="00FF62D2"/>
    <w:rsid w:val="00FF7051"/>
    <w:rsid w:val="00FF7172"/>
    <w:rsid w:val="013D0681"/>
    <w:rsid w:val="01875696"/>
    <w:rsid w:val="02104DC9"/>
    <w:rsid w:val="026A0AD4"/>
    <w:rsid w:val="038914D1"/>
    <w:rsid w:val="04705D2B"/>
    <w:rsid w:val="05A71DF8"/>
    <w:rsid w:val="064D464B"/>
    <w:rsid w:val="069E7464"/>
    <w:rsid w:val="06A4708B"/>
    <w:rsid w:val="06D63D41"/>
    <w:rsid w:val="0759784B"/>
    <w:rsid w:val="07C907EB"/>
    <w:rsid w:val="085218EA"/>
    <w:rsid w:val="089A6E35"/>
    <w:rsid w:val="09BE4DE9"/>
    <w:rsid w:val="0A4B3106"/>
    <w:rsid w:val="0AA84E90"/>
    <w:rsid w:val="0B1A6F5A"/>
    <w:rsid w:val="0B663114"/>
    <w:rsid w:val="0BDE1135"/>
    <w:rsid w:val="0C071FE9"/>
    <w:rsid w:val="0C152C5A"/>
    <w:rsid w:val="0CAF0A50"/>
    <w:rsid w:val="0E77692B"/>
    <w:rsid w:val="0F6237A6"/>
    <w:rsid w:val="108617DB"/>
    <w:rsid w:val="10FC6380"/>
    <w:rsid w:val="110C1672"/>
    <w:rsid w:val="11806D60"/>
    <w:rsid w:val="14062C73"/>
    <w:rsid w:val="14417A7C"/>
    <w:rsid w:val="14B462BF"/>
    <w:rsid w:val="155E332F"/>
    <w:rsid w:val="159879F5"/>
    <w:rsid w:val="15A670A5"/>
    <w:rsid w:val="16986EE5"/>
    <w:rsid w:val="176041FB"/>
    <w:rsid w:val="17D735A8"/>
    <w:rsid w:val="18273697"/>
    <w:rsid w:val="19DB091A"/>
    <w:rsid w:val="19E3081E"/>
    <w:rsid w:val="1A1C7DC1"/>
    <w:rsid w:val="1AB957B3"/>
    <w:rsid w:val="1B0B3452"/>
    <w:rsid w:val="1B2B5563"/>
    <w:rsid w:val="1C323808"/>
    <w:rsid w:val="1EA2713B"/>
    <w:rsid w:val="1ED71DA2"/>
    <w:rsid w:val="209763F9"/>
    <w:rsid w:val="209E4F03"/>
    <w:rsid w:val="21013353"/>
    <w:rsid w:val="210A53D9"/>
    <w:rsid w:val="21FF03B6"/>
    <w:rsid w:val="221E6590"/>
    <w:rsid w:val="230B6A9D"/>
    <w:rsid w:val="24004AA5"/>
    <w:rsid w:val="242A69FE"/>
    <w:rsid w:val="249E34FA"/>
    <w:rsid w:val="25506967"/>
    <w:rsid w:val="25680BED"/>
    <w:rsid w:val="27024A9E"/>
    <w:rsid w:val="280768EB"/>
    <w:rsid w:val="2809425F"/>
    <w:rsid w:val="280F7624"/>
    <w:rsid w:val="29FC641A"/>
    <w:rsid w:val="2A0339BB"/>
    <w:rsid w:val="2A33361F"/>
    <w:rsid w:val="2A887E7F"/>
    <w:rsid w:val="2B0B1163"/>
    <w:rsid w:val="2B371345"/>
    <w:rsid w:val="2BB26C35"/>
    <w:rsid w:val="2BC431A4"/>
    <w:rsid w:val="2C0B7E80"/>
    <w:rsid w:val="2C6B0CAC"/>
    <w:rsid w:val="2C851A49"/>
    <w:rsid w:val="2D91487A"/>
    <w:rsid w:val="2D9C6B0A"/>
    <w:rsid w:val="2DB43FEA"/>
    <w:rsid w:val="2E3D0440"/>
    <w:rsid w:val="2F8A7A36"/>
    <w:rsid w:val="2FA107D7"/>
    <w:rsid w:val="30175BF0"/>
    <w:rsid w:val="30561A35"/>
    <w:rsid w:val="32C176F0"/>
    <w:rsid w:val="32D73D26"/>
    <w:rsid w:val="33E365D8"/>
    <w:rsid w:val="34016C09"/>
    <w:rsid w:val="34087D8D"/>
    <w:rsid w:val="34DE5E1E"/>
    <w:rsid w:val="370A5A10"/>
    <w:rsid w:val="375F2E70"/>
    <w:rsid w:val="378B530A"/>
    <w:rsid w:val="378F15C1"/>
    <w:rsid w:val="37C00359"/>
    <w:rsid w:val="38207C07"/>
    <w:rsid w:val="38506021"/>
    <w:rsid w:val="38707959"/>
    <w:rsid w:val="391C147F"/>
    <w:rsid w:val="3A7158FD"/>
    <w:rsid w:val="3B9F6A55"/>
    <w:rsid w:val="3BCD2337"/>
    <w:rsid w:val="3D0F68BD"/>
    <w:rsid w:val="3D2A7AE7"/>
    <w:rsid w:val="3EAF5EE0"/>
    <w:rsid w:val="3ED03895"/>
    <w:rsid w:val="3ED234B7"/>
    <w:rsid w:val="3F2A55EC"/>
    <w:rsid w:val="40F12898"/>
    <w:rsid w:val="42A963D5"/>
    <w:rsid w:val="435C7BC3"/>
    <w:rsid w:val="436A56C0"/>
    <w:rsid w:val="43B543A7"/>
    <w:rsid w:val="43F93990"/>
    <w:rsid w:val="452F6D15"/>
    <w:rsid w:val="459C440E"/>
    <w:rsid w:val="4640781B"/>
    <w:rsid w:val="46850DE7"/>
    <w:rsid w:val="471F57E6"/>
    <w:rsid w:val="472D1702"/>
    <w:rsid w:val="474C2721"/>
    <w:rsid w:val="47F44263"/>
    <w:rsid w:val="48001BFF"/>
    <w:rsid w:val="483C2108"/>
    <w:rsid w:val="49303E65"/>
    <w:rsid w:val="4A694A29"/>
    <w:rsid w:val="4A9C1289"/>
    <w:rsid w:val="4AE67EB0"/>
    <w:rsid w:val="4B290A88"/>
    <w:rsid w:val="4B4E36DD"/>
    <w:rsid w:val="4B8B7828"/>
    <w:rsid w:val="4D8A1D56"/>
    <w:rsid w:val="4F746DC9"/>
    <w:rsid w:val="517A7AE8"/>
    <w:rsid w:val="51FE669A"/>
    <w:rsid w:val="524373EB"/>
    <w:rsid w:val="53E912C0"/>
    <w:rsid w:val="54940471"/>
    <w:rsid w:val="54C91300"/>
    <w:rsid w:val="55EA45F4"/>
    <w:rsid w:val="55EE46AC"/>
    <w:rsid w:val="561A37F6"/>
    <w:rsid w:val="57677967"/>
    <w:rsid w:val="58B24062"/>
    <w:rsid w:val="59843478"/>
    <w:rsid w:val="59E10859"/>
    <w:rsid w:val="59EC206D"/>
    <w:rsid w:val="5B82104E"/>
    <w:rsid w:val="5B9D1651"/>
    <w:rsid w:val="5C4513AE"/>
    <w:rsid w:val="5CCF0265"/>
    <w:rsid w:val="5D163FE7"/>
    <w:rsid w:val="5DAF05FA"/>
    <w:rsid w:val="5DDB0A0D"/>
    <w:rsid w:val="5E2011C0"/>
    <w:rsid w:val="5F9468FC"/>
    <w:rsid w:val="608E3B91"/>
    <w:rsid w:val="60A62907"/>
    <w:rsid w:val="60F37B8E"/>
    <w:rsid w:val="624B3878"/>
    <w:rsid w:val="628B62F3"/>
    <w:rsid w:val="63161A31"/>
    <w:rsid w:val="6414706D"/>
    <w:rsid w:val="64467430"/>
    <w:rsid w:val="6539520F"/>
    <w:rsid w:val="66283EF9"/>
    <w:rsid w:val="66C95693"/>
    <w:rsid w:val="67A500EA"/>
    <w:rsid w:val="6A3C1420"/>
    <w:rsid w:val="6AFC77E2"/>
    <w:rsid w:val="6B3470CC"/>
    <w:rsid w:val="6B700417"/>
    <w:rsid w:val="6B730596"/>
    <w:rsid w:val="6B9A3C18"/>
    <w:rsid w:val="6D8C6CC7"/>
    <w:rsid w:val="6DAB4C53"/>
    <w:rsid w:val="6FE512EE"/>
    <w:rsid w:val="7049130F"/>
    <w:rsid w:val="70595B7C"/>
    <w:rsid w:val="71190470"/>
    <w:rsid w:val="71F3057A"/>
    <w:rsid w:val="71FB3073"/>
    <w:rsid w:val="72053EEA"/>
    <w:rsid w:val="7226573F"/>
    <w:rsid w:val="727E05F1"/>
    <w:rsid w:val="72A642B6"/>
    <w:rsid w:val="72D63209"/>
    <w:rsid w:val="730C47D2"/>
    <w:rsid w:val="73310AE5"/>
    <w:rsid w:val="745E3D86"/>
    <w:rsid w:val="74616D4E"/>
    <w:rsid w:val="74BD1B93"/>
    <w:rsid w:val="75712C42"/>
    <w:rsid w:val="76BA614F"/>
    <w:rsid w:val="77C40340"/>
    <w:rsid w:val="78190551"/>
    <w:rsid w:val="79E9631C"/>
    <w:rsid w:val="7A1E6559"/>
    <w:rsid w:val="7AA33EAE"/>
    <w:rsid w:val="7C1D0D3A"/>
    <w:rsid w:val="7C1D66AB"/>
    <w:rsid w:val="7FA004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4"/>
    <w:unhideWhenUsed/>
    <w:qFormat/>
    <w:uiPriority w:val="0"/>
    <w:pPr>
      <w:keepNext/>
      <w:keepLines/>
      <w:spacing w:line="413" w:lineRule="auto"/>
      <w:outlineLvl w:val="1"/>
    </w:pPr>
    <w:rPr>
      <w:rFonts w:ascii="Arial" w:hAnsi="Arial" w:eastAsia="黑体"/>
      <w:b/>
    </w:rPr>
  </w:style>
  <w:style w:type="paragraph" w:styleId="4">
    <w:name w:val="heading 3"/>
    <w:basedOn w:val="1"/>
    <w:next w:val="1"/>
    <w:link w:val="29"/>
    <w:qFormat/>
    <w:uiPriority w:val="0"/>
    <w:pPr>
      <w:keepNext/>
      <w:keepLines/>
      <w:spacing w:before="260" w:after="260" w:line="416" w:lineRule="auto"/>
      <w:outlineLvl w:val="2"/>
    </w:pPr>
    <w:rPr>
      <w:b/>
      <w:bCs/>
      <w:szCs w:val="32"/>
    </w:rPr>
  </w:style>
  <w:style w:type="character" w:default="1" w:styleId="18">
    <w:name w:val="Default Paragraph Font"/>
    <w:unhideWhenUsed/>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5">
    <w:name w:val="caption"/>
    <w:basedOn w:val="1"/>
    <w:next w:val="1"/>
    <w:link w:val="28"/>
    <w:qFormat/>
    <w:uiPriority w:val="0"/>
    <w:pPr>
      <w:ind w:left="420" w:leftChars="200"/>
      <w:jc w:val="center"/>
    </w:pPr>
    <w:rPr>
      <w:rFonts w:ascii="Calibri" w:hAnsi="Calibri" w:eastAsia="Calibri"/>
      <w:b/>
      <w:sz w:val="18"/>
      <w:szCs w:val="18"/>
    </w:rPr>
  </w:style>
  <w:style w:type="paragraph" w:styleId="6">
    <w:name w:val="annotation text"/>
    <w:basedOn w:val="1"/>
    <w:link w:val="30"/>
    <w:unhideWhenUsed/>
    <w:qFormat/>
    <w:uiPriority w:val="0"/>
    <w:rPr>
      <w:rFonts w:ascii="Calibri" w:hAnsi="Calibri" w:eastAsia="宋体"/>
      <w:sz w:val="20"/>
      <w:szCs w:val="20"/>
    </w:rPr>
  </w:style>
  <w:style w:type="paragraph" w:styleId="7">
    <w:name w:val="toc 3"/>
    <w:basedOn w:val="1"/>
    <w:next w:val="1"/>
    <w:link w:val="37"/>
    <w:qFormat/>
    <w:uiPriority w:val="39"/>
    <w:pPr>
      <w:ind w:left="840" w:leftChars="400"/>
    </w:pPr>
  </w:style>
  <w:style w:type="paragraph" w:styleId="8">
    <w:name w:val="Date"/>
    <w:basedOn w:val="1"/>
    <w:next w:val="1"/>
    <w:qFormat/>
    <w:uiPriority w:val="0"/>
    <w:pPr>
      <w:ind w:left="100" w:leftChars="2500"/>
    </w:pPr>
    <w:rPr>
      <w:rFonts w:eastAsia="宋体"/>
      <w:sz w:val="28"/>
    </w:rPr>
  </w:style>
  <w:style w:type="paragraph" w:styleId="9">
    <w:name w:val="Balloon Text"/>
    <w:basedOn w:val="1"/>
    <w:link w:val="35"/>
    <w:qFormat/>
    <w:uiPriority w:val="0"/>
    <w:rPr>
      <w:sz w:val="18"/>
      <w:szCs w:val="18"/>
    </w:rPr>
  </w:style>
  <w:style w:type="paragraph" w:styleId="10">
    <w:name w:val="footer"/>
    <w:basedOn w:val="1"/>
    <w:link w:val="34"/>
    <w:qFormat/>
    <w:uiPriority w:val="99"/>
    <w:pPr>
      <w:tabs>
        <w:tab w:val="center" w:pos="4153"/>
        <w:tab w:val="right" w:pos="8306"/>
      </w:tabs>
      <w:snapToGrid w:val="0"/>
      <w:jc w:val="left"/>
    </w:pPr>
    <w:rPr>
      <w:rFonts w:eastAsia="宋体"/>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footnote text"/>
    <w:basedOn w:val="1"/>
    <w:link w:val="31"/>
    <w:unhideWhenUsed/>
    <w:qFormat/>
    <w:uiPriority w:val="0"/>
    <w:pPr>
      <w:snapToGrid w:val="0"/>
      <w:jc w:val="left"/>
    </w:pPr>
    <w:rPr>
      <w:rFonts w:ascii="Calibri" w:hAnsi="Calibri" w:eastAsia="宋体"/>
      <w:sz w:val="18"/>
      <w:szCs w:val="18"/>
    </w:rPr>
  </w:style>
  <w:style w:type="paragraph" w:styleId="14">
    <w:name w:val="toc 2"/>
    <w:basedOn w:val="1"/>
    <w:next w:val="1"/>
    <w:qFormat/>
    <w:uiPriority w:val="39"/>
    <w:pPr>
      <w:ind w:left="420" w:leftChars="200"/>
    </w:pPr>
  </w:style>
  <w:style w:type="paragraph" w:styleId="15">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table" w:styleId="17">
    <w:name w:val="Table Grid"/>
    <w:basedOn w:val="1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Emphasis"/>
    <w:basedOn w:val="18"/>
    <w:qFormat/>
    <w:uiPriority w:val="20"/>
  </w:style>
  <w:style w:type="character" w:styleId="22">
    <w:name w:val="Hyperlink"/>
    <w:basedOn w:val="18"/>
    <w:qFormat/>
    <w:uiPriority w:val="0"/>
    <w:rPr>
      <w:color w:val="0000FF"/>
      <w:u w:val="single"/>
    </w:rPr>
  </w:style>
  <w:style w:type="character" w:styleId="23">
    <w:name w:val="annotation reference"/>
    <w:basedOn w:val="18"/>
    <w:qFormat/>
    <w:uiPriority w:val="0"/>
    <w:rPr>
      <w:sz w:val="21"/>
      <w:szCs w:val="21"/>
    </w:rPr>
  </w:style>
  <w:style w:type="character" w:styleId="24">
    <w:name w:val="footnote reference"/>
    <w:unhideWhenUsed/>
    <w:qFormat/>
    <w:uiPriority w:val="99"/>
    <w:rPr>
      <w:vertAlign w:val="superscript"/>
    </w:rPr>
  </w:style>
  <w:style w:type="character" w:customStyle="1" w:styleId="25">
    <w:name w:val="标题 1 Char"/>
    <w:basedOn w:val="18"/>
    <w:link w:val="2"/>
    <w:qFormat/>
    <w:uiPriority w:val="0"/>
    <w:rPr>
      <w:rFonts w:eastAsia="仿宋_GB2312"/>
      <w:b/>
      <w:bCs/>
      <w:kern w:val="44"/>
      <w:sz w:val="44"/>
      <w:szCs w:val="44"/>
    </w:rPr>
  </w:style>
  <w:style w:type="character" w:customStyle="1" w:styleId="26">
    <w:name w:val="样式1 Char"/>
    <w:link w:val="27"/>
    <w:qFormat/>
    <w:uiPriority w:val="0"/>
    <w:rPr>
      <w:b/>
      <w:kern w:val="2"/>
      <w:sz w:val="21"/>
      <w:szCs w:val="24"/>
    </w:rPr>
  </w:style>
  <w:style w:type="paragraph" w:customStyle="1" w:styleId="27">
    <w:name w:val="样式1"/>
    <w:basedOn w:val="1"/>
    <w:link w:val="26"/>
    <w:qFormat/>
    <w:uiPriority w:val="0"/>
    <w:pPr>
      <w:spacing w:line="360" w:lineRule="auto"/>
    </w:pPr>
    <w:rPr>
      <w:rFonts w:eastAsia="宋体"/>
      <w:b/>
      <w:sz w:val="21"/>
    </w:rPr>
  </w:style>
  <w:style w:type="character" w:customStyle="1" w:styleId="28">
    <w:name w:val="题注 Char"/>
    <w:link w:val="5"/>
    <w:qFormat/>
    <w:uiPriority w:val="0"/>
    <w:rPr>
      <w:rFonts w:ascii="Calibri" w:hAnsi="Calibri" w:eastAsia="Calibri"/>
      <w:b/>
      <w:kern w:val="2"/>
      <w:sz w:val="18"/>
      <w:szCs w:val="18"/>
    </w:rPr>
  </w:style>
  <w:style w:type="character" w:customStyle="1" w:styleId="29">
    <w:name w:val="标题 3 Char"/>
    <w:basedOn w:val="18"/>
    <w:link w:val="4"/>
    <w:semiHidden/>
    <w:qFormat/>
    <w:uiPriority w:val="0"/>
    <w:rPr>
      <w:rFonts w:eastAsia="仿宋_GB2312"/>
      <w:b/>
      <w:bCs/>
      <w:kern w:val="2"/>
      <w:sz w:val="32"/>
      <w:szCs w:val="32"/>
    </w:rPr>
  </w:style>
  <w:style w:type="character" w:customStyle="1" w:styleId="30">
    <w:name w:val="批注文字 Char"/>
    <w:link w:val="6"/>
    <w:qFormat/>
    <w:uiPriority w:val="0"/>
    <w:rPr>
      <w:rFonts w:ascii="Calibri" w:hAnsi="Calibri" w:eastAsia="宋体"/>
      <w:kern w:val="2"/>
      <w:lang w:bidi="ar-SA"/>
    </w:rPr>
  </w:style>
  <w:style w:type="character" w:customStyle="1" w:styleId="31">
    <w:name w:val="脚注文本 Char"/>
    <w:link w:val="13"/>
    <w:qFormat/>
    <w:uiPriority w:val="0"/>
    <w:rPr>
      <w:rFonts w:ascii="Calibri" w:hAnsi="Calibri" w:eastAsia="宋体"/>
      <w:kern w:val="2"/>
      <w:sz w:val="18"/>
      <w:szCs w:val="18"/>
      <w:lang w:bidi="ar-SA"/>
    </w:rPr>
  </w:style>
  <w:style w:type="paragraph" w:customStyle="1" w:styleId="32">
    <w:name w:val="彩色底纹 - 强调文字颜色 31"/>
    <w:basedOn w:val="1"/>
    <w:qFormat/>
    <w:uiPriority w:val="0"/>
    <w:pPr>
      <w:ind w:left="720"/>
      <w:contextualSpacing/>
    </w:pPr>
    <w:rPr>
      <w:rFonts w:ascii="Calibri" w:hAnsi="Calibri" w:eastAsia="宋体"/>
      <w:sz w:val="24"/>
    </w:rPr>
  </w:style>
  <w:style w:type="paragraph" w:customStyle="1" w:styleId="33">
    <w:name w:val="列出段落1"/>
    <w:basedOn w:val="1"/>
    <w:qFormat/>
    <w:uiPriority w:val="34"/>
    <w:pPr>
      <w:widowControl/>
      <w:ind w:firstLine="420" w:firstLineChars="200"/>
      <w:jc w:val="left"/>
    </w:pPr>
    <w:rPr>
      <w:rFonts w:ascii="宋体" w:hAnsi="宋体" w:eastAsia="宋体" w:cs="宋体"/>
      <w:kern w:val="0"/>
      <w:sz w:val="24"/>
    </w:rPr>
  </w:style>
  <w:style w:type="character" w:customStyle="1" w:styleId="34">
    <w:name w:val="页脚 Char"/>
    <w:basedOn w:val="18"/>
    <w:link w:val="10"/>
    <w:qFormat/>
    <w:uiPriority w:val="99"/>
    <w:rPr>
      <w:kern w:val="2"/>
      <w:sz w:val="18"/>
      <w:szCs w:val="18"/>
    </w:rPr>
  </w:style>
  <w:style w:type="character" w:customStyle="1" w:styleId="35">
    <w:name w:val="批注框文本 Char"/>
    <w:basedOn w:val="18"/>
    <w:link w:val="9"/>
    <w:qFormat/>
    <w:uiPriority w:val="0"/>
    <w:rPr>
      <w:rFonts w:eastAsia="仿宋_GB2312"/>
      <w:kern w:val="2"/>
      <w:sz w:val="18"/>
      <w:szCs w:val="18"/>
    </w:rPr>
  </w:style>
  <w:style w:type="paragraph" w:styleId="36">
    <w:name w:val="List Paragraph"/>
    <w:basedOn w:val="1"/>
    <w:qFormat/>
    <w:uiPriority w:val="34"/>
    <w:pPr>
      <w:widowControl/>
      <w:ind w:firstLine="420" w:firstLineChars="200"/>
      <w:jc w:val="left"/>
    </w:pPr>
    <w:rPr>
      <w:rFonts w:ascii="宋体" w:hAnsi="宋体" w:eastAsia="宋体" w:cs="宋体"/>
      <w:kern w:val="0"/>
      <w:sz w:val="24"/>
    </w:rPr>
  </w:style>
  <w:style w:type="character" w:customStyle="1" w:styleId="37">
    <w:name w:val="目录 3 Char"/>
    <w:link w:val="7"/>
    <w:qFormat/>
    <w:uiPriority w:val="39"/>
  </w:style>
  <w:style w:type="paragraph" w:customStyle="1" w:styleId="38">
    <w:name w:val="vsbcontent_start1"/>
    <w:basedOn w:val="1"/>
    <w:qFormat/>
    <w:uiPriority w:val="0"/>
    <w:pPr>
      <w:widowControl/>
      <w:spacing w:line="450" w:lineRule="atLeast"/>
      <w:ind w:firstLine="48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1.emf"/><Relationship Id="rId22" Type="http://schemas.openxmlformats.org/officeDocument/2006/relationships/image" Target="media/image10.emf"/><Relationship Id="rId21" Type="http://schemas.openxmlformats.org/officeDocument/2006/relationships/image" Target="media/image9.emf"/><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image" Target="media/image6.emf"/><Relationship Id="rId17" Type="http://schemas.openxmlformats.org/officeDocument/2006/relationships/image" Target="media/image5.emf"/><Relationship Id="rId16" Type="http://schemas.openxmlformats.org/officeDocument/2006/relationships/image" Target="media/image4.emf"/><Relationship Id="rId15" Type="http://schemas.openxmlformats.org/officeDocument/2006/relationships/image" Target="media/image3.emf"/><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8F19A2-6DFA-4373-BBD3-5B1709654B5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57</Pages>
  <Words>3874</Words>
  <Characters>22086</Characters>
  <Lines>184</Lines>
  <Paragraphs>51</Paragraphs>
  <TotalTime>12</TotalTime>
  <ScaleCrop>false</ScaleCrop>
  <LinksUpToDate>false</LinksUpToDate>
  <CharactersWithSpaces>25909</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2016-12-05T01:57:00Z</dcterms:created>
  <dc:creator>唐荣军</dc:creator>
  <cp:lastModifiedBy>Administrator</cp:lastModifiedBy>
  <cp:lastPrinted>2018-12-10T01:25:00Z</cp:lastPrinted>
  <dcterms:modified xsi:type="dcterms:W3CDTF">2019-12-19T08:07:52Z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